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4ACA" w14:textId="2356DD01" w:rsidR="00106831" w:rsidRPr="004C751F" w:rsidRDefault="004C751F" w:rsidP="004C751F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proofErr w:type="gramStart"/>
      <w:r w:rsidRPr="004C751F">
        <w:rPr>
          <w:rFonts w:ascii="Times New Roman" w:eastAsia="標楷體" w:hAnsi="Times New Roman" w:cs="Times New Roman"/>
          <w:b/>
          <w:sz w:val="48"/>
          <w:szCs w:val="48"/>
        </w:rPr>
        <w:t>11</w:t>
      </w:r>
      <w:r w:rsidR="00410A51">
        <w:rPr>
          <w:rFonts w:ascii="Times New Roman" w:eastAsia="標楷體" w:hAnsi="Times New Roman" w:cs="Times New Roman"/>
          <w:b/>
          <w:sz w:val="48"/>
          <w:szCs w:val="48"/>
        </w:rPr>
        <w:t>1</w:t>
      </w:r>
      <w:proofErr w:type="gramEnd"/>
      <w:r w:rsidRPr="004C751F">
        <w:rPr>
          <w:rFonts w:ascii="Times New Roman" w:eastAsia="標楷體" w:hAnsi="Times New Roman" w:cs="Times New Roman"/>
          <w:b/>
          <w:sz w:val="48"/>
          <w:szCs w:val="48"/>
        </w:rPr>
        <w:t>年度</w:t>
      </w:r>
      <w:r w:rsidR="00410A51" w:rsidRPr="004C751F">
        <w:rPr>
          <w:rFonts w:ascii="Times New Roman" w:eastAsia="標楷體" w:hAnsi="Times New Roman" w:cs="Times New Roman"/>
          <w:b/>
          <w:sz w:val="48"/>
          <w:szCs w:val="48"/>
        </w:rPr>
        <w:t>推動</w:t>
      </w:r>
      <w:r w:rsidR="00410A51" w:rsidRPr="00410A51">
        <w:rPr>
          <w:rFonts w:ascii="Times New Roman" w:eastAsia="標楷體" w:hAnsi="Times New Roman" w:cs="Times New Roman" w:hint="eastAsia"/>
          <w:b/>
          <w:sz w:val="48"/>
          <w:szCs w:val="48"/>
        </w:rPr>
        <w:t>「</w:t>
      </w:r>
      <w:proofErr w:type="gramStart"/>
      <w:r w:rsidR="003B7B5C">
        <w:rPr>
          <w:rFonts w:ascii="Times New Roman" w:eastAsia="標楷體" w:hAnsi="Times New Roman" w:cs="Times New Roman" w:hint="eastAsia"/>
          <w:b/>
          <w:sz w:val="48"/>
          <w:szCs w:val="48"/>
        </w:rPr>
        <w:t>衛福部</w:t>
      </w:r>
      <w:r w:rsidR="00410A51" w:rsidRPr="00410A51">
        <w:rPr>
          <w:rFonts w:ascii="Times New Roman" w:eastAsia="標楷體" w:hAnsi="Times New Roman" w:cs="Times New Roman" w:hint="eastAsia"/>
          <w:b/>
          <w:sz w:val="48"/>
          <w:szCs w:val="48"/>
        </w:rPr>
        <w:t>新</w:t>
      </w:r>
      <w:proofErr w:type="gramEnd"/>
      <w:r w:rsidR="00410A51" w:rsidRPr="00410A51">
        <w:rPr>
          <w:rFonts w:ascii="Times New Roman" w:eastAsia="標楷體" w:hAnsi="Times New Roman" w:cs="Times New Roman" w:hint="eastAsia"/>
          <w:b/>
          <w:sz w:val="48"/>
          <w:szCs w:val="48"/>
        </w:rPr>
        <w:t>南向特殊需求者口腔照護及資源平</w:t>
      </w:r>
      <w:proofErr w:type="gramStart"/>
      <w:r w:rsidR="00410A51" w:rsidRPr="00410A51">
        <w:rPr>
          <w:rFonts w:ascii="Times New Roman" w:eastAsia="標楷體" w:hAnsi="Times New Roman" w:cs="Times New Roman" w:hint="eastAsia"/>
          <w:b/>
          <w:sz w:val="48"/>
          <w:szCs w:val="48"/>
        </w:rPr>
        <w:t>臺</w:t>
      </w:r>
      <w:proofErr w:type="gramEnd"/>
      <w:r w:rsidR="00410A51" w:rsidRPr="00410A51">
        <w:rPr>
          <w:rFonts w:ascii="Times New Roman" w:eastAsia="標楷體" w:hAnsi="Times New Roman" w:cs="Times New Roman" w:hint="eastAsia"/>
          <w:b/>
          <w:sz w:val="48"/>
          <w:szCs w:val="48"/>
        </w:rPr>
        <w:t>整合計畫」</w:t>
      </w:r>
    </w:p>
    <w:p w14:paraId="3689686E" w14:textId="4A38D461" w:rsidR="004C751F" w:rsidRPr="004C751F" w:rsidRDefault="004C751F" w:rsidP="004C751F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4C751F">
        <w:rPr>
          <w:rFonts w:ascii="Times New Roman" w:eastAsia="標楷體" w:hAnsi="Times New Roman" w:cs="Times New Roman"/>
          <w:b/>
          <w:sz w:val="48"/>
          <w:szCs w:val="48"/>
        </w:rPr>
        <w:t>專任助理</w:t>
      </w:r>
      <w:r w:rsidRPr="004C751F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Pr="004C751F">
        <w:rPr>
          <w:rFonts w:ascii="Times New Roman" w:eastAsia="標楷體" w:hAnsi="Times New Roman" w:cs="Times New Roman"/>
          <w:b/>
          <w:sz w:val="48"/>
          <w:szCs w:val="48"/>
        </w:rPr>
        <w:t>名</w:t>
      </w:r>
    </w:p>
    <w:p w14:paraId="7236F330" w14:textId="28533338" w:rsidR="004C751F" w:rsidRPr="004C751F" w:rsidRDefault="004C751F" w:rsidP="004C751F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4C751F">
        <w:rPr>
          <w:rFonts w:ascii="Times New Roman" w:eastAsia="標楷體" w:hAnsi="Times New Roman" w:cs="Times New Roman"/>
          <w:b/>
          <w:sz w:val="48"/>
          <w:szCs w:val="48"/>
        </w:rPr>
        <w:t>招募簡章</w:t>
      </w:r>
    </w:p>
    <w:p w14:paraId="1AE0B6F3" w14:textId="39D74652" w:rsidR="004C751F" w:rsidRPr="004C751F" w:rsidRDefault="004C751F" w:rsidP="004C751F">
      <w:pPr>
        <w:rPr>
          <w:rFonts w:ascii="Times New Roman" w:eastAsia="標楷體" w:hAnsi="Times New Roman" w:cs="Times New Roman"/>
          <w:szCs w:val="24"/>
        </w:rPr>
      </w:pPr>
    </w:p>
    <w:p w14:paraId="3671A935" w14:textId="05E50AD6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一、預定錄取名額</w:t>
      </w: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: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正取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1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名、備取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2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名。</w:t>
      </w:r>
    </w:p>
    <w:p w14:paraId="417520E2" w14:textId="77777777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二、應徵資格：</w:t>
      </w:r>
    </w:p>
    <w:p w14:paraId="72BBF519" w14:textId="762BA89B" w:rsidR="004C751F" w:rsidRDefault="00845C4C" w:rsidP="00845C4C">
      <w:pPr>
        <w:autoSpaceDE w:val="0"/>
        <w:autoSpaceDN w:val="0"/>
        <w:adjustRightInd w:val="0"/>
        <w:ind w:firstLineChars="202" w:firstLine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845C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具有中華民國國籍（雙重國籍者不能報名）。</w:t>
      </w:r>
    </w:p>
    <w:p w14:paraId="03F03B52" w14:textId="1060588E" w:rsidR="00845C4C" w:rsidRDefault="00845C4C" w:rsidP="00845C4C">
      <w:pPr>
        <w:autoSpaceDE w:val="0"/>
        <w:autoSpaceDN w:val="0"/>
        <w:adjustRightInd w:val="0"/>
        <w:ind w:left="993" w:hanging="426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845C4C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國內外</w:t>
      </w:r>
      <w:r w:rsidR="003E4FA0">
        <w:rPr>
          <w:rFonts w:ascii="標楷體" w:eastAsia="標楷體" w:hAnsi="標楷體" w:cs="Times New Roman" w:hint="eastAsia"/>
          <w:kern w:val="0"/>
          <w:sz w:val="28"/>
          <w:szCs w:val="28"/>
        </w:rPr>
        <w:t>研究所</w:t>
      </w:r>
      <w:r w:rsidRPr="00845C4C">
        <w:rPr>
          <w:rFonts w:ascii="標楷體" w:eastAsia="標楷體" w:hAnsi="標楷體" w:cs="Times New Roman" w:hint="eastAsia"/>
          <w:kern w:val="0"/>
          <w:sz w:val="28"/>
          <w:szCs w:val="28"/>
        </w:rPr>
        <w:t>（含）以上畢業</w:t>
      </w:r>
      <w:r w:rsidRPr="00845C4C">
        <w:rPr>
          <w:rFonts w:ascii="Times New Roman" w:eastAsia="標楷體" w:hAnsi="Times New Roman" w:cs="Times New Roman" w:hint="eastAsia"/>
          <w:kern w:val="0"/>
          <w:sz w:val="28"/>
          <w:szCs w:val="28"/>
        </w:rPr>
        <w:t>者</w:t>
      </w:r>
      <w:r w:rsidRPr="00845C4C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45C4C">
        <w:rPr>
          <w:rFonts w:ascii="Times New Roman" w:eastAsia="標楷體" w:hAnsi="Times New Roman" w:cs="Times New Roman" w:hint="eastAsia"/>
          <w:kern w:val="0"/>
          <w:sz w:val="28"/>
          <w:szCs w:val="28"/>
        </w:rPr>
        <w:t>尤以具有公務機關行政經歷、從事衛生行政、衛生技術相關領域研究或具政府專案辦理經驗者尤佳。</w:t>
      </w:r>
    </w:p>
    <w:p w14:paraId="1E39CB74" w14:textId="652E1315" w:rsidR="00845C4C" w:rsidRDefault="00845C4C" w:rsidP="00845C4C">
      <w:pPr>
        <w:autoSpaceDE w:val="0"/>
        <w:autoSpaceDN w:val="0"/>
        <w:adjustRightInd w:val="0"/>
        <w:ind w:left="566" w:firstLine="1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須熟諳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word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proofErr w:type="spellStart"/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powerpoint</w:t>
      </w:r>
      <w:proofErr w:type="spellEnd"/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excel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等應用軟體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25BFB2AA" w14:textId="339F0869" w:rsidR="00845C4C" w:rsidRDefault="00845C4C" w:rsidP="00845C4C">
      <w:pPr>
        <w:autoSpaceDE w:val="0"/>
        <w:autoSpaceDN w:val="0"/>
        <w:adjustRightInd w:val="0"/>
        <w:ind w:left="993" w:hanging="42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0C5A4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具高度工作熱忱、耐心及責任感，有溝通協調能力及團隊合作精神</w:t>
      </w:r>
      <w:r w:rsidRPr="00DD76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40F667FC" w14:textId="771280AE" w:rsidR="004C751F" w:rsidRPr="00845C4C" w:rsidRDefault="00845C4C" w:rsidP="00845C4C">
      <w:pPr>
        <w:autoSpaceDE w:val="0"/>
        <w:autoSpaceDN w:val="0"/>
        <w:adjustRightInd w:val="0"/>
        <w:ind w:left="566" w:firstLine="1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不得有公務人員任用法第二十八條所規定之情事。</w:t>
      </w:r>
    </w:p>
    <w:p w14:paraId="48000A8F" w14:textId="25FBEDEF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三、工作期間：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自報到日起至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11</w:t>
      </w:r>
      <w:r w:rsidR="001801FB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1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年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12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月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31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日止。</w:t>
      </w:r>
    </w:p>
    <w:p w14:paraId="44A1EBE3" w14:textId="77777777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四、工作內容：</w:t>
      </w:r>
    </w:p>
    <w:p w14:paraId="5E722B69" w14:textId="36D448EA" w:rsidR="004C751F" w:rsidRDefault="00845C4C" w:rsidP="00845C4C">
      <w:pPr>
        <w:autoSpaceDE w:val="0"/>
        <w:autoSpaceDN w:val="0"/>
        <w:adjustRightInd w:val="0"/>
        <w:ind w:leftChars="236" w:left="989" w:hangingChars="151" w:hanging="42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45C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proofErr w:type="gramStart"/>
      <w:r w:rsidRPr="00845C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845C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845C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辦理「</w:t>
      </w:r>
      <w:proofErr w:type="gramStart"/>
      <w:r w:rsidR="004C751F" w:rsidRPr="00845C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1801F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proofErr w:type="gramEnd"/>
      <w:r w:rsidR="004C751F" w:rsidRPr="00845C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年度推動</w:t>
      </w:r>
      <w:proofErr w:type="gramStart"/>
      <w:r w:rsidR="00E418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衛福部</w:t>
      </w:r>
      <w:r w:rsidR="001801FB" w:rsidRPr="00180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新</w:t>
      </w:r>
      <w:proofErr w:type="gramEnd"/>
      <w:r w:rsidR="001801FB" w:rsidRPr="00180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南向特殊需求者口腔照護及資源平</w:t>
      </w:r>
      <w:proofErr w:type="gramStart"/>
      <w:r w:rsidR="001801FB" w:rsidRPr="00180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</w:t>
      </w:r>
      <w:proofErr w:type="gramEnd"/>
      <w:r w:rsidR="001801FB" w:rsidRPr="00180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整合計畫</w:t>
      </w:r>
      <w:r w:rsidR="004C751F" w:rsidRPr="00845C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」相關事務及協調工作。</w:t>
      </w:r>
    </w:p>
    <w:p w14:paraId="31D36239" w14:textId="4BE31601" w:rsidR="004C751F" w:rsidRPr="00845C4C" w:rsidRDefault="00845C4C" w:rsidP="00845C4C">
      <w:pPr>
        <w:autoSpaceDE w:val="0"/>
        <w:autoSpaceDN w:val="0"/>
        <w:adjustRightInd w:val="0"/>
        <w:ind w:leftChars="236" w:left="989" w:hangingChars="151" w:hanging="42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其他臨時交辦事項。</w:t>
      </w:r>
    </w:p>
    <w:p w14:paraId="156C00F2" w14:textId="30493922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lastRenderedPageBreak/>
        <w:t>五、工作地點：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衛生福利部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(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台北市南港區忠孝東路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6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段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488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號</w:t>
      </w:r>
      <w:r w:rsidR="00313A7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8"/>
        </w:rPr>
        <w:t>8</w:t>
      </w:r>
      <w:r w:rsidR="00313A7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8"/>
        </w:rPr>
        <w:t>樓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)</w:t>
      </w:r>
      <w:r w:rsidR="001A0467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51CE014C" w14:textId="5CF8343C" w:rsidR="004C751F" w:rsidRPr="004C751F" w:rsidRDefault="004C751F" w:rsidP="004C751F">
      <w:pPr>
        <w:autoSpaceDE w:val="0"/>
        <w:autoSpaceDN w:val="0"/>
        <w:adjustRightInd w:val="0"/>
        <w:ind w:left="566" w:hangingChars="202" w:hanging="566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六、面試時間及地點：</w:t>
      </w:r>
      <w:r w:rsidRPr="00313A7E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資格符合者，將另行通知面試時間；面試地點：衛生福利部。</w:t>
      </w:r>
    </w:p>
    <w:p w14:paraId="1E166A94" w14:textId="77777777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七、僱用待遇：</w:t>
      </w:r>
    </w:p>
    <w:p w14:paraId="0B7C3384" w14:textId="182F471C" w:rsidR="004C751F" w:rsidRPr="004C751F" w:rsidRDefault="004C751F" w:rsidP="00845C4C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依據「衛生</w:t>
      </w:r>
      <w:proofErr w:type="gramStart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福利部及所屬</w:t>
      </w:r>
      <w:proofErr w:type="gramEnd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機關研究計畫助理人員工作酬金支給基準表」，</w:t>
      </w:r>
      <w:r w:rsidR="0040690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大學畢</w:t>
      </w:r>
      <w:r w:rsidR="00A815DC" w:rsidRPr="00A815DC">
        <w:rPr>
          <w:rFonts w:ascii="Times New Roman" w:eastAsia="標楷體" w:hAnsi="Times New Roman" w:cs="Times New Roman"/>
          <w:kern w:val="0"/>
          <w:sz w:val="28"/>
          <w:szCs w:val="28"/>
        </w:rPr>
        <w:t>月薪</w:t>
      </w:r>
      <w:r w:rsidR="002632E6" w:rsidRPr="00A815DC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406905">
        <w:rPr>
          <w:rFonts w:ascii="Times New Roman" w:eastAsia="標楷體" w:hAnsi="Times New Roman" w:cs="Times New Roman"/>
          <w:kern w:val="0"/>
          <w:sz w:val="28"/>
          <w:szCs w:val="28"/>
        </w:rPr>
        <w:t>2,45</w:t>
      </w:r>
      <w:r w:rsidR="002632E6" w:rsidRPr="00A815DC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2632E6" w:rsidRPr="00A815DC">
        <w:rPr>
          <w:rFonts w:ascii="Times New Roman" w:eastAsia="標楷體" w:hAnsi="Times New Roman" w:cs="Times New Roman"/>
          <w:kern w:val="0"/>
          <w:sz w:val="28"/>
          <w:szCs w:val="28"/>
        </w:rPr>
        <w:t>元</w:t>
      </w:r>
      <w:r w:rsidR="002632E6" w:rsidRPr="00A815DC">
        <w:rPr>
          <w:rFonts w:ascii="Times New Roman" w:eastAsia="標楷體" w:hAnsi="Times New Roman" w:cs="Times New Roman" w:hint="eastAsia"/>
          <w:kern w:val="0"/>
          <w:sz w:val="28"/>
          <w:szCs w:val="28"/>
        </w:rPr>
        <w:t>起</w:t>
      </w:r>
      <w:r w:rsidR="009F737A">
        <w:rPr>
          <w:rFonts w:ascii="標楷體" w:eastAsia="標楷體" w:hAnsi="標楷體" w:cs="Times New Roman" w:hint="eastAsia"/>
          <w:kern w:val="0"/>
          <w:sz w:val="28"/>
          <w:szCs w:val="28"/>
        </w:rPr>
        <w:t>（碩士</w:t>
      </w:r>
      <w:r w:rsidR="00A65CF6">
        <w:rPr>
          <w:rFonts w:ascii="標楷體" w:eastAsia="標楷體" w:hAnsi="標楷體" w:cs="Times New Roman" w:hint="eastAsia"/>
          <w:kern w:val="0"/>
          <w:sz w:val="28"/>
          <w:szCs w:val="28"/>
        </w:rPr>
        <w:t>畢</w:t>
      </w:r>
      <w:r w:rsidR="009F737A" w:rsidRPr="009F737A">
        <w:rPr>
          <w:rFonts w:ascii="標楷體" w:eastAsia="標楷體" w:hAnsi="標楷體" w:cs="Times New Roman" w:hint="eastAsia"/>
          <w:kern w:val="0"/>
          <w:sz w:val="28"/>
          <w:szCs w:val="28"/>
        </w:rPr>
        <w:t>月薪3</w:t>
      </w:r>
      <w:r w:rsidR="009F737A"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="009F737A" w:rsidRPr="009F737A">
        <w:rPr>
          <w:rFonts w:ascii="標楷體" w:eastAsia="標楷體" w:hAnsi="標楷體" w:cs="Times New Roman" w:hint="eastAsia"/>
          <w:kern w:val="0"/>
          <w:sz w:val="28"/>
          <w:szCs w:val="28"/>
        </w:rPr>
        <w:t>,</w:t>
      </w:r>
      <w:r w:rsidR="00A65CF6">
        <w:rPr>
          <w:rFonts w:ascii="標楷體" w:eastAsia="標楷體" w:hAnsi="標楷體" w:cs="Times New Roman" w:hint="eastAsia"/>
          <w:kern w:val="0"/>
          <w:sz w:val="28"/>
          <w:szCs w:val="28"/>
        </w:rPr>
        <w:t>12</w:t>
      </w:r>
      <w:r w:rsidR="009F737A" w:rsidRPr="009F737A">
        <w:rPr>
          <w:rFonts w:ascii="標楷體" w:eastAsia="標楷體" w:hAnsi="標楷體" w:cs="Times New Roman" w:hint="eastAsia"/>
          <w:kern w:val="0"/>
          <w:sz w:val="28"/>
          <w:szCs w:val="28"/>
        </w:rPr>
        <w:t>0元起</w:t>
      </w:r>
      <w:r w:rsidR="009F737A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="002632E6" w:rsidRPr="00A815DC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年終獎金依照衛生</w:t>
      </w:r>
      <w:proofErr w:type="gramStart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福利部及所屬</w:t>
      </w:r>
      <w:proofErr w:type="gramEnd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機關研究計畫助理人員約用注意事項規定發給。</w:t>
      </w:r>
    </w:p>
    <w:p w14:paraId="7E90EB00" w14:textId="77777777" w:rsidR="00845C4C" w:rsidRDefault="004C751F" w:rsidP="00845C4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八、報名日期及方式：</w:t>
      </w:r>
    </w:p>
    <w:p w14:paraId="65D465DC" w14:textId="038DF1FA" w:rsidR="004C751F" w:rsidRDefault="00845C4C" w:rsidP="00845C4C">
      <w:pPr>
        <w:autoSpaceDE w:val="0"/>
        <w:autoSpaceDN w:val="0"/>
        <w:adjustRightInd w:val="0"/>
        <w:ind w:leftChars="236" w:left="992" w:hangingChars="152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34537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報名日期：</w:t>
      </w:r>
      <w:r w:rsidR="003E1CD0" w:rsidRPr="003E1CD0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即日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起至</w:t>
      </w:r>
      <w:r w:rsidR="00895CE9" w:rsidRPr="0034537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</w:t>
      </w:r>
      <w:r w:rsidR="004E403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11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="004E403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3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</w:t>
      </w:r>
      <w:r w:rsidR="001A0EEA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31</w:t>
      </w:r>
      <w:bookmarkStart w:id="0" w:name="_GoBack"/>
      <w:bookmarkEnd w:id="0"/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日下午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5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時</w:t>
      </w:r>
      <w:r w:rsidR="003E1CD0">
        <w:rPr>
          <w:rFonts w:ascii="Times New Roman" w:eastAsia="標楷體" w:hAnsi="Times New Roman" w:cs="Times New Roman"/>
          <w:bCs/>
          <w:kern w:val="0"/>
          <w:sz w:val="28"/>
          <w:szCs w:val="28"/>
        </w:rPr>
        <w:t>30</w:t>
      </w:r>
      <w:r w:rsidR="004C751F"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分為止</w:t>
      </w:r>
      <w:r w:rsidR="004C751F" w:rsidRPr="0034537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ED1E7A8" w14:textId="6D64DFC1" w:rsidR="00845C4C" w:rsidRDefault="00845C4C" w:rsidP="00845C4C">
      <w:pPr>
        <w:autoSpaceDE w:val="0"/>
        <w:autoSpaceDN w:val="0"/>
        <w:adjustRightInd w:val="0"/>
        <w:ind w:leftChars="236" w:left="992" w:hangingChars="152" w:hanging="426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34537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報名方式：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請於報名期間內郵寄送達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非以郵戳為憑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或於辦公日週一至週五上午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8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時至下午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5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時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30</w:t>
      </w:r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分親送至</w:t>
      </w:r>
      <w:r w:rsidRPr="0034537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衛生福利部心理及口腔</w:t>
      </w:r>
      <w:proofErr w:type="gramStart"/>
      <w:r w:rsidRPr="0034537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健康司</w:t>
      </w:r>
      <w:proofErr w:type="gramEnd"/>
      <w:r w:rsidRPr="00345372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，逾期不予受理。</w:t>
      </w:r>
    </w:p>
    <w:p w14:paraId="7CF8CF5B" w14:textId="6C14087D" w:rsidR="004C751F" w:rsidRDefault="00845C4C" w:rsidP="00845C4C">
      <w:pPr>
        <w:autoSpaceDE w:val="0"/>
        <w:autoSpaceDN w:val="0"/>
        <w:adjustRightInd w:val="0"/>
        <w:ind w:leftChars="236" w:left="992" w:hangingChars="152" w:hanging="426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45C4C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(</w:t>
      </w:r>
      <w:r w:rsidRPr="00845C4C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三</w:t>
      </w:r>
      <w:r w:rsidRPr="00845C4C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)</w:t>
      </w:r>
      <w:r w:rsidRPr="00422656">
        <w:rPr>
          <w:rFonts w:ascii="Times New Roman" w:eastAsia="標楷體" w:hAnsi="Times New Roman" w:cs="Times New Roman"/>
          <w:b/>
          <w:kern w:val="0"/>
          <w:sz w:val="28"/>
          <w:szCs w:val="28"/>
        </w:rPr>
        <w:t>郵寄地點：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11558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臺北市南港區忠孝東路六段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488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心口司駱麗如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，請註明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【</w:t>
      </w:r>
      <w:r w:rsidRPr="0042265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11</w:t>
      </w:r>
      <w:r w:rsidR="008D00D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</w:t>
      </w:r>
      <w:r w:rsidRPr="0042265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年度推動</w:t>
      </w:r>
      <w:r w:rsidR="0021122E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衛福部</w:t>
      </w:r>
      <w:r w:rsidR="008D00DB" w:rsidRPr="008D00D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新南向特殊需求者口腔照護及資源平臺整合計畫</w:t>
      </w:r>
      <w:r w:rsidRPr="0042265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專任助理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派駐衛福部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)1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名】</w:t>
      </w:r>
      <w:r w:rsidRPr="0042265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。</w:t>
      </w:r>
    </w:p>
    <w:p w14:paraId="612B9E5D" w14:textId="03D20F71" w:rsidR="00845C4C" w:rsidRPr="004C751F" w:rsidRDefault="00845C4C" w:rsidP="00845C4C">
      <w:pPr>
        <w:pStyle w:val="a7"/>
        <w:autoSpaceDE w:val="0"/>
        <w:autoSpaceDN w:val="0"/>
        <w:adjustRightInd w:val="0"/>
        <w:ind w:leftChars="236" w:left="1132" w:hangingChars="202" w:hanging="566"/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)</w:t>
      </w:r>
      <w:r w:rsidRPr="00845C4C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42265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繳交資料</w:t>
      </w:r>
      <w:r w:rsidRPr="00607673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下列文件請以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A4 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紙張影印，一式五份依序裝訂成冊，影本資料請書寫「與正本相符」簽名或蓋私章具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lastRenderedPageBreak/>
        <w:t>結</w:t>
      </w:r>
      <w:r w:rsidRPr="00422656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  <w:r w:rsidRPr="0042265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14:paraId="61674594" w14:textId="77777777" w:rsidR="00845C4C" w:rsidRPr="004C751F" w:rsidRDefault="00845C4C" w:rsidP="00845C4C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 w:firstLine="174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履歷表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含自傳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51E518E7" w14:textId="77777777" w:rsidR="00845C4C" w:rsidRPr="004C751F" w:rsidRDefault="00845C4C" w:rsidP="00845C4C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 w:firstLine="174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國民身分證正反、</w:t>
      </w:r>
      <w:proofErr w:type="gramStart"/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面影本</w:t>
      </w:r>
      <w:proofErr w:type="gramEnd"/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份。</w:t>
      </w:r>
    </w:p>
    <w:p w14:paraId="5CF94376" w14:textId="77777777" w:rsidR="00845C4C" w:rsidRPr="00845C4C" w:rsidRDefault="00845C4C" w:rsidP="00845C4C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 w:firstLine="174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最高學歷畢業證書影本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份。</w:t>
      </w:r>
    </w:p>
    <w:p w14:paraId="12B17A8E" w14:textId="34630033" w:rsidR="004C751F" w:rsidRPr="00845C4C" w:rsidRDefault="00845C4C" w:rsidP="00845C4C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 w:firstLine="174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專案計畫執行工作經驗證明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無則免附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5CA51954" w14:textId="77777777" w:rsidR="004C751F" w:rsidRPr="004C751F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九、甄試方式：</w:t>
      </w:r>
    </w:p>
    <w:p w14:paraId="44C9A5A6" w14:textId="25335FA2" w:rsidR="004C751F" w:rsidRPr="004C751F" w:rsidRDefault="00845C4C" w:rsidP="00845C4C">
      <w:pPr>
        <w:pStyle w:val="a7"/>
        <w:autoSpaceDE w:val="0"/>
        <w:autoSpaceDN w:val="0"/>
        <w:adjustRightInd w:val="0"/>
        <w:ind w:leftChars="0" w:left="465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資格審查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14:paraId="5341AAFD" w14:textId="420CDE8F" w:rsidR="00C523E3" w:rsidRDefault="004C751F" w:rsidP="00C523E3">
      <w:pPr>
        <w:pStyle w:val="a7"/>
        <w:numPr>
          <w:ilvl w:val="1"/>
          <w:numId w:val="12"/>
        </w:numPr>
        <w:autoSpaceDE w:val="0"/>
        <w:autoSpaceDN w:val="0"/>
        <w:adjustRightInd w:val="0"/>
        <w:ind w:leftChars="0" w:left="1276" w:hanging="28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學歷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%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：學士學位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分，碩士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以上學位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14:paraId="672C6307" w14:textId="06426182" w:rsidR="004C751F" w:rsidRPr="00C523E3" w:rsidRDefault="004C751F" w:rsidP="00C523E3">
      <w:pPr>
        <w:pStyle w:val="a7"/>
        <w:numPr>
          <w:ilvl w:val="1"/>
          <w:numId w:val="12"/>
        </w:numPr>
        <w:autoSpaceDE w:val="0"/>
        <w:autoSpaceDN w:val="0"/>
        <w:adjustRightInd w:val="0"/>
        <w:ind w:leftChars="0" w:left="1276" w:hanging="28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經歷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5%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：具專案計畫執行經驗每滿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分、未滿半年不計分，</w:t>
      </w:r>
      <w:proofErr w:type="gramStart"/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滿半年</w:t>
      </w:r>
      <w:proofErr w:type="gramEnd"/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以上未滿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年以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年計，最高</w:t>
      </w:r>
      <w:proofErr w:type="gramStart"/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採</w:t>
      </w:r>
      <w:proofErr w:type="gramEnd"/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計至</w:t>
      </w:r>
      <w:r w:rsidR="00C523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Pr="00C523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14:paraId="15D076CF" w14:textId="224906C9" w:rsidR="004C751F" w:rsidRDefault="00845C4C" w:rsidP="00845C4C">
      <w:pPr>
        <w:pStyle w:val="a7"/>
        <w:autoSpaceDE w:val="0"/>
        <w:autoSpaceDN w:val="0"/>
        <w:adjustRightInd w:val="0"/>
        <w:ind w:leftChars="178" w:left="990" w:hangingChars="201" w:hanging="56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面試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：專業能力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、學習態度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、服務動機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、溝通協調能力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、個人特質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10%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5EAE1DD7" w14:textId="3D0261A7" w:rsidR="00845C4C" w:rsidRDefault="00845C4C" w:rsidP="00845C4C">
      <w:pPr>
        <w:pStyle w:val="a7"/>
        <w:autoSpaceDE w:val="0"/>
        <w:autoSpaceDN w:val="0"/>
        <w:adjustRightInd w:val="0"/>
        <w:ind w:leftChars="178" w:left="990" w:hangingChars="201" w:hanging="56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錄取人員需經本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人事</w:t>
      </w:r>
      <w:proofErr w:type="gramStart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甄</w:t>
      </w:r>
      <w:proofErr w:type="gramEnd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審委員會審議通過，總分未達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60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分或未符本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需求者，得予從缺。</w:t>
      </w:r>
    </w:p>
    <w:p w14:paraId="4CE8BB03" w14:textId="11F0CE6A" w:rsidR="004C751F" w:rsidRPr="00845C4C" w:rsidRDefault="00845C4C" w:rsidP="00845C4C">
      <w:pPr>
        <w:pStyle w:val="a7"/>
        <w:autoSpaceDE w:val="0"/>
        <w:autoSpaceDN w:val="0"/>
        <w:adjustRightInd w:val="0"/>
        <w:ind w:leftChars="178" w:left="990" w:hangingChars="201" w:hanging="56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若甄選總成績相同時，依據資格審查成績高低擇優錄取。</w:t>
      </w:r>
    </w:p>
    <w:p w14:paraId="175B37D0" w14:textId="77777777" w:rsidR="004C751F" w:rsidRPr="00C523E3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C523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十、錄取通知：</w:t>
      </w:r>
      <w:r w:rsidRPr="00313A7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個別通知錄取者。</w:t>
      </w:r>
    </w:p>
    <w:p w14:paraId="2178D23F" w14:textId="77777777" w:rsidR="004C751F" w:rsidRPr="00C523E3" w:rsidRDefault="004C751F" w:rsidP="004C751F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C523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十一、其他注意事項：</w:t>
      </w:r>
    </w:p>
    <w:p w14:paraId="64BD4289" w14:textId="044820BC" w:rsidR="004C751F" w:rsidRDefault="00FA2F21" w:rsidP="00FA2F21">
      <w:pPr>
        <w:pStyle w:val="a7"/>
        <w:autoSpaceDE w:val="0"/>
        <w:autoSpaceDN w:val="0"/>
        <w:adjustRightInd w:val="0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報名問題</w:t>
      </w:r>
      <w:r w:rsid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4C751F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工作內容及職務問題請洽</w:t>
      </w:r>
      <w:r w:rsid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心口司</w:t>
      </w:r>
      <w:proofErr w:type="gramStart"/>
      <w:r w:rsid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駱</w:t>
      </w:r>
      <w:proofErr w:type="gramEnd"/>
      <w:r w:rsidR="00895C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技正</w:t>
      </w:r>
      <w:r w:rsidR="00895CE9" w:rsidRPr="00895CE9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(02)</w:t>
      </w:r>
      <w:r w:rsidR="00895CE9" w:rsidRPr="00895CE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8"/>
        </w:rPr>
        <w:t>-</w:t>
      </w:r>
      <w:r w:rsidR="00895CE9" w:rsidRPr="00895CE9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85907463</w:t>
      </w:r>
      <w:r w:rsidR="004C751F" w:rsidRPr="00895CE9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5E1C7428" w14:textId="22F0FC42" w:rsidR="00FA2F21" w:rsidRDefault="00FA2F21" w:rsidP="00FA2F21">
      <w:pPr>
        <w:pStyle w:val="a7"/>
        <w:autoSpaceDE w:val="0"/>
        <w:autoSpaceDN w:val="0"/>
        <w:adjustRightInd w:val="0"/>
        <w:ind w:leftChars="177" w:left="991" w:hangingChars="202" w:hanging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7E1D8E39" w14:textId="3902CA4D" w:rsidR="00FA2F21" w:rsidRPr="00895CE9" w:rsidRDefault="00FA2F21" w:rsidP="00FA2F21">
      <w:pPr>
        <w:pStyle w:val="a7"/>
        <w:autoSpaceDE w:val="0"/>
        <w:autoSpaceDN w:val="0"/>
        <w:adjustRightInd w:val="0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大陸地區人民經許可進入臺灣地區者，須符合臺灣地區與大陸地區人民關係條例第二十一條第一項規定，始得僱用為勞工。</w:t>
      </w:r>
    </w:p>
    <w:p w14:paraId="41F5E62F" w14:textId="52B5432A" w:rsidR="004C751F" w:rsidRPr="00FA2F21" w:rsidRDefault="00FA2F21" w:rsidP="00FA2F21">
      <w:pPr>
        <w:pStyle w:val="a7"/>
        <w:autoSpaceDE w:val="0"/>
        <w:autoSpaceDN w:val="0"/>
        <w:adjustRightInd w:val="0"/>
        <w:ind w:leftChars="177" w:left="851" w:hangingChars="152" w:hanging="42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報名學歷若為外國學歷者，須經我駐外管處驗證後，連同學歷及驗證相關資料寄送，如未驗證則視同資格不符。</w:t>
      </w:r>
    </w:p>
    <w:p w14:paraId="760B018F" w14:textId="362DBD6A" w:rsidR="004C751F" w:rsidRDefault="00FA2F21" w:rsidP="00F04FA0">
      <w:pPr>
        <w:pStyle w:val="a7"/>
        <w:autoSpaceDE w:val="0"/>
        <w:autoSpaceDN w:val="0"/>
        <w:adjustRightInd w:val="0"/>
        <w:ind w:leftChars="177" w:left="848" w:hangingChars="151" w:hanging="42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F04FA0"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若報考人員不符合應徵資格且未於考試前發覺，事後經審核未獲通過者，自動喪失資格，不得異議。</w:t>
      </w:r>
    </w:p>
    <w:p w14:paraId="073900A5" w14:textId="6451C6EC" w:rsidR="004C751F" w:rsidRDefault="00F04FA0" w:rsidP="00F04FA0">
      <w:pPr>
        <w:pStyle w:val="a7"/>
        <w:autoSpaceDE w:val="0"/>
        <w:autoSpaceDN w:val="0"/>
        <w:adjustRightInd w:val="0"/>
        <w:ind w:leftChars="177" w:left="851" w:hangingChars="152" w:hanging="42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面試當日如遇天然災害或不可抗力之因素，經</w:t>
      </w:r>
      <w:r w:rsidRPr="009B4D72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</w:t>
      </w:r>
      <w:r w:rsidRPr="009B4D72">
        <w:rPr>
          <w:rFonts w:ascii="Times New Roman" w:eastAsia="標楷體" w:hAnsi="Times New Roman" w:cs="Times New Roman"/>
          <w:kern w:val="0"/>
          <w:sz w:val="28"/>
          <w:szCs w:val="28"/>
        </w:rPr>
        <w:t>市政府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宣布停止上班即取消面試，另擇期舉行並於本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官方網站另行公告面試時間</w:t>
      </w:r>
      <w:r w:rsidR="001A046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591D0FCF" w14:textId="39750FDB" w:rsidR="00F04FA0" w:rsidRDefault="00F04FA0" w:rsidP="00F04FA0">
      <w:pPr>
        <w:pStyle w:val="a7"/>
        <w:autoSpaceDE w:val="0"/>
        <w:autoSpaceDN w:val="0"/>
        <w:adjustRightInd w:val="0"/>
        <w:ind w:leftChars="177" w:left="851" w:hangingChars="152" w:hanging="42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七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本次公開甄選候補期間為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個月，自甄選結果公告之翌日起算，若正取人員未辦理報到手續、於就職後離職或在職人員於候補期間離職時，依序由備取人員遞補。</w:t>
      </w:r>
    </w:p>
    <w:p w14:paraId="60DCF08B" w14:textId="44BBC8FC" w:rsidR="004C751F" w:rsidRDefault="00F04FA0" w:rsidP="00F04FA0">
      <w:pPr>
        <w:pStyle w:val="a7"/>
        <w:autoSpaceDE w:val="0"/>
        <w:autoSpaceDN w:val="0"/>
        <w:adjustRightInd w:val="0"/>
        <w:ind w:leftChars="177" w:left="848" w:hangingChars="151" w:hanging="42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八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甄選結果公告前如有相同職務臨時出缺時，本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得依</w:t>
      </w:r>
      <w:proofErr w:type="gramStart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職缺數增</w:t>
      </w:r>
      <w:proofErr w:type="gramEnd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額錄取，增額錄取人員視同正額錄取，應於錄取通知函發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文日起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個月內至本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辦理報到事宜。</w:t>
      </w:r>
    </w:p>
    <w:p w14:paraId="68FA4D25" w14:textId="6AB971D0" w:rsidR="00F04FA0" w:rsidRDefault="00F04FA0" w:rsidP="00F04FA0">
      <w:pPr>
        <w:pStyle w:val="a7"/>
        <w:autoSpaceDE w:val="0"/>
        <w:autoSpaceDN w:val="0"/>
        <w:adjustRightInd w:val="0"/>
        <w:ind w:leftChars="177" w:left="848" w:hangingChars="151" w:hanging="423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九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313A7E">
        <w:rPr>
          <w:rFonts w:ascii="Times New Roman" w:eastAsia="標楷體" w:hAnsi="Times New Roman" w:cs="Times New Roman"/>
          <w:kern w:val="0"/>
          <w:sz w:val="28"/>
          <w:szCs w:val="28"/>
        </w:rPr>
        <w:t>錄取人員應於報到前</w:t>
      </w:r>
      <w:r w:rsidRPr="00313A7E">
        <w:rPr>
          <w:rFonts w:ascii="Times New Roman" w:eastAsia="標楷體" w:hAnsi="Times New Roman" w:cs="Times New Roman"/>
          <w:bCs/>
          <w:kern w:val="0"/>
          <w:sz w:val="28"/>
          <w:szCs w:val="28"/>
        </w:rPr>
        <w:t>完成體檢</w:t>
      </w:r>
      <w:r w:rsidRPr="00313A7E">
        <w:rPr>
          <w:rFonts w:ascii="Times New Roman" w:eastAsia="標楷體" w:hAnsi="Times New Roman" w:cs="Times New Roman"/>
          <w:kern w:val="0"/>
          <w:sz w:val="28"/>
          <w:szCs w:val="28"/>
        </w:rPr>
        <w:t>並檢具體檢報告單辦理報到。</w:t>
      </w:r>
    </w:p>
    <w:p w14:paraId="25F1F2EE" w14:textId="641D16DB" w:rsidR="00A20CD7" w:rsidRDefault="00F04FA0" w:rsidP="00F04FA0">
      <w:pPr>
        <w:pStyle w:val="a7"/>
        <w:autoSpaceDE w:val="0"/>
        <w:autoSpaceDN w:val="0"/>
        <w:adjustRightInd w:val="0"/>
        <w:ind w:leftChars="177" w:left="848" w:hangingChars="151" w:hanging="42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公告正額錄取後如欲放棄，請填寫自願放棄就職書傳真</w:t>
      </w:r>
      <w:r w:rsidRPr="00895CE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(02)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-</w:t>
      </w:r>
      <w:r w:rsidRPr="00895CE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85907080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或郵寄至本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部</w:t>
      </w:r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proofErr w:type="gramStart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俾</w:t>
      </w:r>
      <w:proofErr w:type="gramEnd"/>
      <w:r w:rsidRPr="004C751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依序由備取人員辦理報到。</w:t>
      </w:r>
    </w:p>
    <w:sectPr w:rsidR="00A20C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9D3C" w14:textId="77777777" w:rsidR="00DA0877" w:rsidRDefault="00DA0877" w:rsidP="00106831">
      <w:r>
        <w:separator/>
      </w:r>
    </w:p>
  </w:endnote>
  <w:endnote w:type="continuationSeparator" w:id="0">
    <w:p w14:paraId="6751C132" w14:textId="77777777" w:rsidR="00DA0877" w:rsidRDefault="00DA0877" w:rsidP="001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6025"/>
      <w:docPartObj>
        <w:docPartGallery w:val="Page Numbers (Bottom of Page)"/>
        <w:docPartUnique/>
      </w:docPartObj>
    </w:sdtPr>
    <w:sdtEndPr/>
    <w:sdtContent>
      <w:p w14:paraId="354FF08F" w14:textId="007CF521" w:rsidR="00422656" w:rsidRDefault="00422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EEA" w:rsidRPr="001A0EEA">
          <w:rPr>
            <w:noProof/>
            <w:lang w:val="zh-TW"/>
          </w:rPr>
          <w:t>5</w:t>
        </w:r>
        <w:r>
          <w:fldChar w:fldCharType="end"/>
        </w:r>
      </w:p>
    </w:sdtContent>
  </w:sdt>
  <w:p w14:paraId="77CBF6F1" w14:textId="77777777" w:rsidR="00422656" w:rsidRDefault="00422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BA44" w14:textId="77777777" w:rsidR="00DA0877" w:rsidRDefault="00DA0877" w:rsidP="00106831">
      <w:r>
        <w:separator/>
      </w:r>
    </w:p>
  </w:footnote>
  <w:footnote w:type="continuationSeparator" w:id="0">
    <w:p w14:paraId="5B59C761" w14:textId="77777777" w:rsidR="00DA0877" w:rsidRDefault="00DA0877" w:rsidP="001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4DF"/>
    <w:multiLevelType w:val="hybridMultilevel"/>
    <w:tmpl w:val="9294C5E8"/>
    <w:lvl w:ilvl="0" w:tplc="8F9CE870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976BB"/>
    <w:multiLevelType w:val="hybridMultilevel"/>
    <w:tmpl w:val="6ADCD790"/>
    <w:lvl w:ilvl="0" w:tplc="476A451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E146E"/>
    <w:multiLevelType w:val="hybridMultilevel"/>
    <w:tmpl w:val="F91418D4"/>
    <w:lvl w:ilvl="0" w:tplc="2D9E86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10074C"/>
    <w:multiLevelType w:val="hybridMultilevel"/>
    <w:tmpl w:val="43F6BFCC"/>
    <w:lvl w:ilvl="0" w:tplc="2D9E86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766D7"/>
    <w:multiLevelType w:val="hybridMultilevel"/>
    <w:tmpl w:val="57D2A99A"/>
    <w:lvl w:ilvl="0" w:tplc="E7EE27B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B66A87"/>
    <w:multiLevelType w:val="hybridMultilevel"/>
    <w:tmpl w:val="BA609F28"/>
    <w:lvl w:ilvl="0" w:tplc="AC00FDB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D28AA"/>
    <w:multiLevelType w:val="hybridMultilevel"/>
    <w:tmpl w:val="7F2EAC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57293C"/>
    <w:multiLevelType w:val="hybridMultilevel"/>
    <w:tmpl w:val="5DE6D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CF180C"/>
    <w:multiLevelType w:val="hybridMultilevel"/>
    <w:tmpl w:val="23BAF8F2"/>
    <w:lvl w:ilvl="0" w:tplc="2604B5F2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065A05"/>
    <w:multiLevelType w:val="hybridMultilevel"/>
    <w:tmpl w:val="EB0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8433E3F"/>
    <w:multiLevelType w:val="hybridMultilevel"/>
    <w:tmpl w:val="2940F2D2"/>
    <w:lvl w:ilvl="0" w:tplc="2D9E86E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224AB5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877A01"/>
    <w:multiLevelType w:val="hybridMultilevel"/>
    <w:tmpl w:val="7EA02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B"/>
    <w:rsid w:val="000554AF"/>
    <w:rsid w:val="000C5A46"/>
    <w:rsid w:val="00106831"/>
    <w:rsid w:val="00143C92"/>
    <w:rsid w:val="00152519"/>
    <w:rsid w:val="0017148A"/>
    <w:rsid w:val="001801FB"/>
    <w:rsid w:val="0018738F"/>
    <w:rsid w:val="00191C02"/>
    <w:rsid w:val="001953AF"/>
    <w:rsid w:val="0019625A"/>
    <w:rsid w:val="001A0467"/>
    <w:rsid w:val="001A0EEA"/>
    <w:rsid w:val="0021122E"/>
    <w:rsid w:val="00242296"/>
    <w:rsid w:val="002632E6"/>
    <w:rsid w:val="002A02DC"/>
    <w:rsid w:val="002D4C33"/>
    <w:rsid w:val="00313A7E"/>
    <w:rsid w:val="003354D6"/>
    <w:rsid w:val="00345372"/>
    <w:rsid w:val="003737EB"/>
    <w:rsid w:val="003771FD"/>
    <w:rsid w:val="003841F4"/>
    <w:rsid w:val="003B5B95"/>
    <w:rsid w:val="003B7B5C"/>
    <w:rsid w:val="003E1CD0"/>
    <w:rsid w:val="003E4FA0"/>
    <w:rsid w:val="00406905"/>
    <w:rsid w:val="00410A51"/>
    <w:rsid w:val="00411E61"/>
    <w:rsid w:val="00422656"/>
    <w:rsid w:val="004C751F"/>
    <w:rsid w:val="004D664F"/>
    <w:rsid w:val="004E4038"/>
    <w:rsid w:val="00525E39"/>
    <w:rsid w:val="0053561F"/>
    <w:rsid w:val="005C7E25"/>
    <w:rsid w:val="00607673"/>
    <w:rsid w:val="006106A7"/>
    <w:rsid w:val="006B0452"/>
    <w:rsid w:val="006F40E9"/>
    <w:rsid w:val="007D1EAD"/>
    <w:rsid w:val="00845C4C"/>
    <w:rsid w:val="00856C87"/>
    <w:rsid w:val="00865E3A"/>
    <w:rsid w:val="00885D89"/>
    <w:rsid w:val="00895CE9"/>
    <w:rsid w:val="008D00DB"/>
    <w:rsid w:val="008D704C"/>
    <w:rsid w:val="008E45B4"/>
    <w:rsid w:val="008F325D"/>
    <w:rsid w:val="009B4D72"/>
    <w:rsid w:val="009D1CF5"/>
    <w:rsid w:val="009F737A"/>
    <w:rsid w:val="00A20CD7"/>
    <w:rsid w:val="00A65CF6"/>
    <w:rsid w:val="00A815DC"/>
    <w:rsid w:val="00B279CC"/>
    <w:rsid w:val="00B551CA"/>
    <w:rsid w:val="00BA779C"/>
    <w:rsid w:val="00BC252D"/>
    <w:rsid w:val="00C46BAE"/>
    <w:rsid w:val="00C523E3"/>
    <w:rsid w:val="00D537BB"/>
    <w:rsid w:val="00D53FCF"/>
    <w:rsid w:val="00D67705"/>
    <w:rsid w:val="00DA0877"/>
    <w:rsid w:val="00DC7AC1"/>
    <w:rsid w:val="00DD76FB"/>
    <w:rsid w:val="00E26B8C"/>
    <w:rsid w:val="00E418E3"/>
    <w:rsid w:val="00E5586B"/>
    <w:rsid w:val="00F04FA0"/>
    <w:rsid w:val="00F51E59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1644E"/>
  <w15:docId w15:val="{42D1AD47-563E-45C1-AE82-C8729D3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8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6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831"/>
    <w:rPr>
      <w:sz w:val="20"/>
      <w:szCs w:val="20"/>
    </w:rPr>
  </w:style>
  <w:style w:type="paragraph" w:styleId="a7">
    <w:name w:val="List Paragraph"/>
    <w:basedOn w:val="a"/>
    <w:uiPriority w:val="34"/>
    <w:qFormat/>
    <w:rsid w:val="004C751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2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5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心理及口腔健康司賴國瑋</cp:lastModifiedBy>
  <cp:revision>24</cp:revision>
  <cp:lastPrinted>2020-11-23T08:29:00Z</cp:lastPrinted>
  <dcterms:created xsi:type="dcterms:W3CDTF">2020-11-24T08:18:00Z</dcterms:created>
  <dcterms:modified xsi:type="dcterms:W3CDTF">2022-03-14T05:44:00Z</dcterms:modified>
</cp:coreProperties>
</file>