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341"/>
        <w:gridCol w:w="1642"/>
        <w:gridCol w:w="5991"/>
        <w:gridCol w:w="104"/>
      </w:tblGrid>
      <w:tr w:rsidR="005D3780" w:rsidRPr="0024282E" w:rsidTr="00813B1D">
        <w:trPr>
          <w:gridAfter w:val="1"/>
          <w:wAfter w:w="54" w:type="pct"/>
        </w:trPr>
        <w:tc>
          <w:tcPr>
            <w:tcW w:w="4946" w:type="pct"/>
            <w:gridSpan w:val="4"/>
          </w:tcPr>
          <w:p w:rsidR="005D3780" w:rsidRPr="0024282E" w:rsidRDefault="005D3780" w:rsidP="0024282E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24282E">
              <w:rPr>
                <w:rFonts w:ascii="標楷體" w:eastAsia="標楷體" w:hAnsi="標楷體"/>
                <w:b/>
                <w:sz w:val="28"/>
              </w:rPr>
              <w:t>中山醫學大學</w:t>
            </w:r>
            <w:r w:rsidR="00364CFE" w:rsidRPr="0024282E">
              <w:rPr>
                <w:rFonts w:ascii="標楷體" w:eastAsia="標楷體" w:hAnsi="標楷體"/>
                <w:b/>
                <w:sz w:val="28"/>
              </w:rPr>
              <w:t>醫學院護理學系</w:t>
            </w:r>
            <w:r w:rsidR="00E34F40" w:rsidRPr="0024282E">
              <w:rPr>
                <w:rFonts w:ascii="標楷體" w:eastAsia="標楷體" w:hAnsi="標楷體"/>
                <w:b/>
                <w:sz w:val="28"/>
              </w:rPr>
              <w:t>長期照護碩士在職專班修業辦法</w:t>
            </w:r>
            <w:r w:rsidR="000B6A46" w:rsidRPr="005B0A4C">
              <w:rPr>
                <w:rFonts w:ascii="標楷體" w:eastAsia="標楷體" w:hAnsi="標楷體" w:hint="eastAsia"/>
                <w:b/>
                <w:color w:val="0000FF"/>
              </w:rPr>
              <w:t>【修正</w:t>
            </w:r>
            <w:r w:rsidR="0024282E" w:rsidRPr="005B0A4C">
              <w:rPr>
                <w:rFonts w:ascii="標楷體" w:eastAsia="標楷體" w:hAnsi="標楷體" w:hint="eastAsia"/>
                <w:b/>
                <w:color w:val="0000FF"/>
              </w:rPr>
              <w:t>後</w:t>
            </w:r>
            <w:r w:rsidR="000B6A46" w:rsidRPr="005B0A4C">
              <w:rPr>
                <w:rFonts w:ascii="標楷體" w:eastAsia="標楷體" w:hAnsi="標楷體" w:hint="eastAsia"/>
                <w:b/>
                <w:color w:val="0000FF"/>
              </w:rPr>
              <w:t>】</w:t>
            </w:r>
          </w:p>
        </w:tc>
      </w:tr>
      <w:tr w:rsidR="00A23E88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A23E88" w:rsidRPr="000D7F04" w:rsidRDefault="00A23E88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第一條</w:t>
            </w:r>
          </w:p>
        </w:tc>
        <w:tc>
          <w:tcPr>
            <w:tcW w:w="3960" w:type="pct"/>
            <w:gridSpan w:val="2"/>
          </w:tcPr>
          <w:p w:rsidR="00A23E88" w:rsidRPr="000D7F04" w:rsidRDefault="00A23E88" w:rsidP="005D4A73">
            <w:pPr>
              <w:adjustRightInd w:val="0"/>
              <w:spacing w:line="360" w:lineRule="atLeast"/>
              <w:ind w:rightChars="-86" w:right="-206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本修業辦法依據「中山醫學大學</w:t>
            </w:r>
            <w:proofErr w:type="gramStart"/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學</w:t>
            </w:r>
            <w:proofErr w:type="gramEnd"/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則」規定訂定之。</w:t>
            </w:r>
          </w:p>
        </w:tc>
      </w:tr>
      <w:tr w:rsidR="00A23E88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A23E88" w:rsidRPr="000D7F04" w:rsidRDefault="00A23E88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第二條</w:t>
            </w:r>
          </w:p>
        </w:tc>
        <w:tc>
          <w:tcPr>
            <w:tcW w:w="3960" w:type="pct"/>
            <w:gridSpan w:val="2"/>
          </w:tcPr>
          <w:p w:rsidR="00A23E88" w:rsidRPr="000D7F04" w:rsidRDefault="00A23E88" w:rsidP="00DC1EF4">
            <w:pPr>
              <w:adjustRightInd w:val="0"/>
              <w:spacing w:line="360" w:lineRule="atLeast"/>
              <w:ind w:rightChars="-86" w:right="-206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學位授予</w:t>
            </w:r>
          </w:p>
          <w:p w:rsidR="00A23E88" w:rsidRPr="000D7F04" w:rsidRDefault="008D55DF" w:rsidP="00DC1EF4">
            <w:pPr>
              <w:adjustRightInd w:val="0"/>
              <w:spacing w:line="360" w:lineRule="atLeast"/>
              <w:ind w:rightChars="-86" w:right="-206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  <w:szCs w:val="24"/>
              </w:rPr>
              <w:t>本系碩士班學生符合畢業資格者，依學位授予法規定授予理學碩士學位。</w:t>
            </w:r>
          </w:p>
        </w:tc>
      </w:tr>
      <w:tr w:rsidR="005E45FF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5E45FF" w:rsidRPr="000D7F04" w:rsidRDefault="009C5C66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第三條</w:t>
            </w:r>
          </w:p>
        </w:tc>
        <w:tc>
          <w:tcPr>
            <w:tcW w:w="3960" w:type="pct"/>
            <w:gridSpan w:val="2"/>
          </w:tcPr>
          <w:p w:rsidR="005E45FF" w:rsidRPr="000D7F04" w:rsidRDefault="00300F75" w:rsidP="00246E10">
            <w:pPr>
              <w:adjustRightInd w:val="0"/>
              <w:spacing w:line="360" w:lineRule="atLeast"/>
              <w:ind w:rightChars="-86" w:right="-206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修業年限</w:t>
            </w:r>
            <w:r w:rsidR="009C5C66" w:rsidRPr="000D7F04">
              <w:rPr>
                <w:rFonts w:ascii="Times New Roman" w:eastAsia="標楷體" w:hAnsi="Times New Roman"/>
                <w:b/>
                <w:color w:val="000000" w:themeColor="text1"/>
              </w:rPr>
              <w:t>二至五年。</w:t>
            </w:r>
          </w:p>
        </w:tc>
      </w:tr>
      <w:tr w:rsidR="005E45FF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5E45FF" w:rsidRPr="000D7F04" w:rsidRDefault="009C5C66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第四條</w:t>
            </w:r>
          </w:p>
        </w:tc>
        <w:tc>
          <w:tcPr>
            <w:tcW w:w="3960" w:type="pct"/>
            <w:gridSpan w:val="2"/>
          </w:tcPr>
          <w:p w:rsidR="00A23E88" w:rsidRPr="000D7F04" w:rsidRDefault="00A23E88" w:rsidP="00A23E88">
            <w:pPr>
              <w:adjustRightInd w:val="0"/>
              <w:spacing w:line="360" w:lineRule="atLeast"/>
              <w:ind w:rightChars="-86" w:right="-206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學籍</w:t>
            </w:r>
          </w:p>
          <w:p w:rsidR="00A23E88" w:rsidRPr="000D7F04" w:rsidRDefault="00A23E88" w:rsidP="00B17CF6">
            <w:pPr>
              <w:pStyle w:val="ad"/>
              <w:numPr>
                <w:ilvl w:val="0"/>
                <w:numId w:val="22"/>
              </w:numPr>
              <w:spacing w:line="240" w:lineRule="atLeast"/>
              <w:ind w:leftChars="0"/>
              <w:rPr>
                <w:rFonts w:eastAsia="標楷體"/>
                <w:b/>
                <w:color w:val="000000" w:themeColor="text1"/>
              </w:rPr>
            </w:pPr>
            <w:r w:rsidRPr="000D7F04">
              <w:rPr>
                <w:rFonts w:eastAsia="標楷體"/>
                <w:color w:val="000000" w:themeColor="text1"/>
              </w:rPr>
              <w:t>本系學生經核准得同時在本校或國內外大學修讀學位。本系學生申請雙重學籍應向原就讀系所提出，須經系所主任、院長、教務長及校長核可。未經核准經查出者以退學處分。</w:t>
            </w:r>
          </w:p>
          <w:p w:rsidR="005E45FF" w:rsidRPr="000D7F04" w:rsidRDefault="00A23E88" w:rsidP="007A16B9">
            <w:pPr>
              <w:pStyle w:val="ad"/>
              <w:numPr>
                <w:ilvl w:val="0"/>
                <w:numId w:val="22"/>
              </w:numPr>
              <w:spacing w:line="240" w:lineRule="atLeast"/>
              <w:ind w:leftChars="0"/>
              <w:rPr>
                <w:rFonts w:eastAsia="標楷體"/>
                <w:b/>
                <w:color w:val="000000" w:themeColor="text1"/>
              </w:rPr>
            </w:pPr>
            <w:r w:rsidRPr="000D7F04">
              <w:rPr>
                <w:rFonts w:eastAsia="標楷體"/>
                <w:color w:val="000000" w:themeColor="text1"/>
              </w:rPr>
              <w:t>學生休、退學依「中山醫學大學學生休學辦法」及「中山醫學大學</w:t>
            </w:r>
            <w:proofErr w:type="gramStart"/>
            <w:r w:rsidRPr="000D7F04">
              <w:rPr>
                <w:rFonts w:eastAsia="標楷體"/>
                <w:color w:val="000000" w:themeColor="text1"/>
              </w:rPr>
              <w:t>學</w:t>
            </w:r>
            <w:proofErr w:type="gramEnd"/>
            <w:r w:rsidRPr="000D7F04">
              <w:rPr>
                <w:rFonts w:eastAsia="標楷體"/>
                <w:color w:val="000000" w:themeColor="text1"/>
              </w:rPr>
              <w:t>則」辦理。</w:t>
            </w:r>
          </w:p>
        </w:tc>
      </w:tr>
      <w:tr w:rsidR="005E45FF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5E45FF" w:rsidRPr="000D7F04" w:rsidRDefault="009C5C66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第五條</w:t>
            </w:r>
          </w:p>
        </w:tc>
        <w:tc>
          <w:tcPr>
            <w:tcW w:w="3960" w:type="pct"/>
            <w:gridSpan w:val="2"/>
          </w:tcPr>
          <w:p w:rsidR="004211AC" w:rsidRPr="000D7F04" w:rsidRDefault="002C6DD5" w:rsidP="002C6DD5">
            <w:pPr>
              <w:adjustRightInd w:val="0"/>
              <w:spacing w:line="360" w:lineRule="atLeast"/>
              <w:ind w:right="-1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學分及課程</w:t>
            </w:r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 xml:space="preserve">  </w:t>
            </w:r>
          </w:p>
          <w:p w:rsidR="00A23E88" w:rsidRPr="00455FE3" w:rsidRDefault="00A23E88" w:rsidP="0024282E">
            <w:pPr>
              <w:pStyle w:val="ad"/>
              <w:numPr>
                <w:ilvl w:val="0"/>
                <w:numId w:val="20"/>
              </w:numPr>
              <w:spacing w:line="240" w:lineRule="atLeast"/>
              <w:ind w:leftChars="0"/>
              <w:rPr>
                <w:rFonts w:eastAsia="標楷體"/>
                <w:b/>
                <w:color w:val="000000" w:themeColor="text1"/>
              </w:rPr>
            </w:pPr>
            <w:r w:rsidRPr="008B667C">
              <w:rPr>
                <w:rFonts w:eastAsia="標楷體"/>
                <w:color w:val="000000" w:themeColor="text1"/>
              </w:rPr>
              <w:t>碩士班研究生</w:t>
            </w:r>
            <w:r w:rsidRPr="00455FE3">
              <w:rPr>
                <w:rFonts w:eastAsia="標楷體"/>
                <w:color w:val="000000" w:themeColor="text1"/>
              </w:rPr>
              <w:t>至少須修滿</w:t>
            </w:r>
            <w:r w:rsidRPr="00455FE3">
              <w:rPr>
                <w:rFonts w:eastAsia="標楷體"/>
                <w:color w:val="000000" w:themeColor="text1"/>
                <w:kern w:val="0"/>
              </w:rPr>
              <w:t>3</w:t>
            </w:r>
            <w:r w:rsidR="003A3CF0" w:rsidRPr="00455FE3">
              <w:rPr>
                <w:rFonts w:eastAsia="標楷體"/>
                <w:color w:val="000000" w:themeColor="text1"/>
                <w:kern w:val="0"/>
              </w:rPr>
              <w:t>8</w:t>
            </w:r>
            <w:r w:rsidRPr="00455FE3">
              <w:rPr>
                <w:rFonts w:eastAsia="標楷體"/>
                <w:color w:val="000000" w:themeColor="text1"/>
              </w:rPr>
              <w:t>學分，包括核心課程、</w:t>
            </w:r>
            <w:r w:rsidR="008D55DF" w:rsidRPr="00455FE3">
              <w:rPr>
                <w:rFonts w:eastAsia="標楷體"/>
                <w:color w:val="000000" w:themeColor="text1"/>
              </w:rPr>
              <w:t>必</w:t>
            </w:r>
            <w:r w:rsidRPr="00455FE3">
              <w:rPr>
                <w:rFonts w:eastAsia="標楷體"/>
                <w:color w:val="000000" w:themeColor="text1"/>
              </w:rPr>
              <w:t>修課程、選修課程及碩士論文，方得畢業。</w:t>
            </w:r>
          </w:p>
          <w:p w:rsidR="00A23E88" w:rsidRPr="00455FE3" w:rsidRDefault="00A23E88" w:rsidP="0024282E">
            <w:pPr>
              <w:pStyle w:val="ad"/>
              <w:numPr>
                <w:ilvl w:val="0"/>
                <w:numId w:val="20"/>
              </w:numPr>
              <w:spacing w:line="240" w:lineRule="atLeast"/>
              <w:ind w:leftChars="0"/>
              <w:rPr>
                <w:rFonts w:eastAsia="標楷體"/>
                <w:b/>
                <w:color w:val="000000" w:themeColor="text1"/>
              </w:rPr>
            </w:pPr>
            <w:r w:rsidRPr="00455FE3">
              <w:rPr>
                <w:rFonts w:eastAsia="標楷體"/>
                <w:color w:val="000000" w:themeColor="text1"/>
              </w:rPr>
              <w:t>以同等學力</w:t>
            </w:r>
            <w:r w:rsidRPr="00455FE3">
              <w:rPr>
                <w:rFonts w:eastAsia="標楷體"/>
                <w:color w:val="000000" w:themeColor="text1"/>
              </w:rPr>
              <w:t>(</w:t>
            </w:r>
            <w:r w:rsidRPr="00455FE3">
              <w:rPr>
                <w:rFonts w:eastAsia="標楷體"/>
                <w:color w:val="000000" w:themeColor="text1"/>
              </w:rPr>
              <w:t>如五專</w:t>
            </w:r>
            <w:proofErr w:type="gramStart"/>
            <w:r w:rsidRPr="00455FE3">
              <w:rPr>
                <w:rFonts w:eastAsia="標楷體"/>
                <w:color w:val="000000" w:themeColor="text1"/>
              </w:rPr>
              <w:t>﹑</w:t>
            </w:r>
            <w:proofErr w:type="gramEnd"/>
            <w:r w:rsidRPr="00455FE3">
              <w:rPr>
                <w:rFonts w:eastAsia="標楷體"/>
                <w:color w:val="000000" w:themeColor="text1"/>
              </w:rPr>
              <w:t>二專三專或高考</w:t>
            </w:r>
            <w:r w:rsidRPr="00455FE3">
              <w:rPr>
                <w:rFonts w:eastAsia="標楷體"/>
                <w:color w:val="000000" w:themeColor="text1"/>
              </w:rPr>
              <w:t>/</w:t>
            </w:r>
            <w:r w:rsidRPr="00455FE3">
              <w:rPr>
                <w:rFonts w:eastAsia="標楷體"/>
                <w:color w:val="000000" w:themeColor="text1"/>
              </w:rPr>
              <w:t>特種考試身分</w:t>
            </w:r>
            <w:r w:rsidRPr="00455FE3">
              <w:rPr>
                <w:rFonts w:eastAsia="標楷體"/>
                <w:color w:val="000000" w:themeColor="text1"/>
              </w:rPr>
              <w:t>)</w:t>
            </w:r>
            <w:r w:rsidRPr="00455FE3">
              <w:rPr>
                <w:rFonts w:eastAsia="標楷體"/>
                <w:color w:val="000000" w:themeColor="text1"/>
              </w:rPr>
              <w:t>進入</w:t>
            </w:r>
            <w:proofErr w:type="gramStart"/>
            <w:r w:rsidRPr="00455FE3">
              <w:rPr>
                <w:rFonts w:eastAsia="標楷體"/>
                <w:color w:val="000000" w:themeColor="text1"/>
              </w:rPr>
              <w:t>本系者</w:t>
            </w:r>
            <w:proofErr w:type="gramEnd"/>
            <w:r w:rsidRPr="00455FE3">
              <w:rPr>
                <w:rFonts w:eastAsia="標楷體"/>
                <w:color w:val="000000" w:themeColor="text1"/>
              </w:rPr>
              <w:t>須依規定補修學分。</w:t>
            </w:r>
          </w:p>
          <w:p w:rsidR="008B667C" w:rsidRPr="00455FE3" w:rsidRDefault="008B667C" w:rsidP="0024282E">
            <w:pPr>
              <w:pStyle w:val="ad"/>
              <w:numPr>
                <w:ilvl w:val="0"/>
                <w:numId w:val="20"/>
              </w:numPr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455FE3">
              <w:rPr>
                <w:rFonts w:eastAsia="標楷體"/>
                <w:color w:val="000000" w:themeColor="text1"/>
              </w:rPr>
              <w:t>前述之補修課程學分</w:t>
            </w:r>
            <w:r w:rsidRPr="00455FE3">
              <w:rPr>
                <w:rFonts w:eastAsia="標楷體"/>
                <w:color w:val="000000" w:themeColor="text1"/>
                <w:kern w:val="0"/>
              </w:rPr>
              <w:t>若為研究所課程者</w:t>
            </w:r>
            <w:r w:rsidRPr="00455FE3">
              <w:rPr>
                <w:rFonts w:eastAsia="標楷體"/>
                <w:color w:val="000000" w:themeColor="text1"/>
              </w:rPr>
              <w:t>，其成績必須達</w:t>
            </w:r>
            <w:r w:rsidRPr="00455FE3">
              <w:rPr>
                <w:rFonts w:eastAsia="標楷體"/>
                <w:color w:val="000000" w:themeColor="text1"/>
                <w:kern w:val="0"/>
              </w:rPr>
              <w:t>70</w:t>
            </w:r>
            <w:r w:rsidRPr="00455FE3">
              <w:rPr>
                <w:rFonts w:eastAsia="標楷體"/>
                <w:color w:val="000000" w:themeColor="text1"/>
              </w:rPr>
              <w:t>分以上才算及格，</w:t>
            </w:r>
            <w:r w:rsidR="00E7421B" w:rsidRPr="00455FE3">
              <w:rPr>
                <w:rFonts w:eastAsia="標楷體"/>
                <w:color w:val="000000" w:themeColor="text1"/>
              </w:rPr>
              <w:t>不及格者須重修</w:t>
            </w:r>
            <w:r w:rsidRPr="00455FE3">
              <w:rPr>
                <w:rFonts w:eastAsia="標楷體"/>
                <w:color w:val="000000" w:themeColor="text1"/>
              </w:rPr>
              <w:t>。</w:t>
            </w:r>
            <w:r w:rsidR="00E7421B" w:rsidRPr="00455FE3">
              <w:rPr>
                <w:rFonts w:eastAsia="標楷體"/>
                <w:color w:val="000000" w:themeColor="text1"/>
                <w:kern w:val="0"/>
              </w:rPr>
              <w:t>得列入研究所畢業學分</w:t>
            </w:r>
            <w:r w:rsidRPr="00455FE3">
              <w:rPr>
                <w:rFonts w:eastAsia="標楷體"/>
                <w:color w:val="000000" w:themeColor="text1"/>
              </w:rPr>
              <w:t>。</w:t>
            </w:r>
          </w:p>
          <w:p w:rsidR="00A23E88" w:rsidRPr="000D7F04" w:rsidRDefault="00A23E88" w:rsidP="0024282E">
            <w:pPr>
              <w:pStyle w:val="ad"/>
              <w:numPr>
                <w:ilvl w:val="0"/>
                <w:numId w:val="20"/>
              </w:numPr>
              <w:spacing w:line="240" w:lineRule="atLeast"/>
              <w:ind w:leftChars="0"/>
              <w:rPr>
                <w:rFonts w:eastAsia="標楷體"/>
                <w:b/>
                <w:color w:val="000000" w:themeColor="text1"/>
              </w:rPr>
            </w:pPr>
            <w:r w:rsidRPr="008B667C">
              <w:rPr>
                <w:rFonts w:eastAsia="標楷體"/>
                <w:color w:val="000000" w:themeColor="text1"/>
              </w:rPr>
              <w:t>補修</w:t>
            </w:r>
            <w:proofErr w:type="gramStart"/>
            <w:r w:rsidRPr="008B667C">
              <w:rPr>
                <w:rFonts w:eastAsia="標楷體"/>
                <w:color w:val="000000" w:themeColor="text1"/>
              </w:rPr>
              <w:t>課程單填妥</w:t>
            </w:r>
            <w:proofErr w:type="gramEnd"/>
            <w:r w:rsidRPr="008B667C">
              <w:rPr>
                <w:rFonts w:eastAsia="標楷體"/>
                <w:color w:val="000000" w:themeColor="text1"/>
              </w:rPr>
              <w:t>後，研究生須於註冊入學後兩週內</w:t>
            </w:r>
            <w:r w:rsidRPr="000D7F04">
              <w:rPr>
                <w:rFonts w:eastAsia="標楷體"/>
                <w:color w:val="000000" w:themeColor="text1"/>
              </w:rPr>
              <w:t>送護理系辦公室辦理。</w:t>
            </w:r>
          </w:p>
          <w:p w:rsidR="007A19E4" w:rsidRPr="0024282E" w:rsidRDefault="0024282E" w:rsidP="0024282E">
            <w:pPr>
              <w:pStyle w:val="ad"/>
              <w:numPr>
                <w:ilvl w:val="0"/>
                <w:numId w:val="20"/>
              </w:numPr>
              <w:tabs>
                <w:tab w:val="left" w:pos="536"/>
              </w:tabs>
              <w:adjustRightInd w:val="0"/>
              <w:snapToGrid w:val="0"/>
              <w:spacing w:beforeLines="25" w:before="90" w:afterLines="50" w:after="180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A6E">
              <w:rPr>
                <w:rFonts w:ascii="標楷體" w:eastAsia="標楷體" w:hAnsi="標楷體"/>
                <w:color w:val="000000" w:themeColor="text1"/>
              </w:rPr>
              <w:t>曾修完由本系所開之推廣教育學分班或</w:t>
            </w:r>
            <w:r w:rsidRPr="00455E81">
              <w:rPr>
                <w:rFonts w:ascii="標楷體" w:eastAsia="標楷體" w:hAnsi="標楷體"/>
                <w:color w:val="000000" w:themeColor="text1"/>
              </w:rPr>
              <w:t>入學前修習</w:t>
            </w:r>
            <w:r w:rsidRPr="00455E81">
              <w:rPr>
                <w:rFonts w:ascii="標楷體" w:eastAsia="標楷體" w:hAnsi="標楷體" w:hint="eastAsia"/>
                <w:color w:val="000000" w:themeColor="text1"/>
              </w:rPr>
              <w:t>之研究所課程</w:t>
            </w:r>
            <w:r w:rsidRPr="00455E81">
              <w:rPr>
                <w:rFonts w:ascii="標楷體" w:eastAsia="標楷體" w:hAnsi="標楷體"/>
                <w:color w:val="000000" w:themeColor="text1"/>
              </w:rPr>
              <w:t>科目，經本學系審核通過後，准予抵免，但抵免學分數不超過應修畢業學分之三分之一(不含論文、專題討論)為限，</w:t>
            </w:r>
            <w:r w:rsidRPr="007D4A6E">
              <w:rPr>
                <w:rFonts w:ascii="標楷體" w:eastAsia="標楷體" w:hAnsi="標楷體"/>
                <w:color w:val="000000" w:themeColor="text1"/>
              </w:rPr>
              <w:t>且修畢年限須在</w:t>
            </w:r>
            <w:r w:rsidRPr="00455E81">
              <w:rPr>
                <w:rFonts w:ascii="標楷體" w:eastAsia="標楷體" w:hAnsi="標楷體"/>
                <w:color w:val="000000" w:themeColor="text1"/>
              </w:rPr>
              <w:t>十</w:t>
            </w:r>
            <w:r w:rsidRPr="007D4A6E">
              <w:rPr>
                <w:rFonts w:ascii="標楷體" w:eastAsia="標楷體" w:hAnsi="標楷體"/>
                <w:color w:val="000000" w:themeColor="text1"/>
              </w:rPr>
              <w:t>年內</w:t>
            </w:r>
            <w:r w:rsidRPr="007D4A6E">
              <w:rPr>
                <w:rFonts w:ascii="標楷體" w:eastAsia="標楷體" w:hAnsi="標楷體"/>
                <w:b/>
                <w:color w:val="000000" w:themeColor="text1"/>
              </w:rPr>
              <w:t>。</w:t>
            </w:r>
          </w:p>
          <w:p w:rsidR="002C6DD5" w:rsidRPr="000D7F04" w:rsidRDefault="002C6DD5" w:rsidP="0024282E">
            <w:pPr>
              <w:pStyle w:val="ad"/>
              <w:numPr>
                <w:ilvl w:val="0"/>
                <w:numId w:val="20"/>
              </w:numPr>
              <w:spacing w:line="240" w:lineRule="atLeast"/>
              <w:ind w:leftChars="0"/>
              <w:rPr>
                <w:rFonts w:eastAsia="標楷體"/>
                <w:b/>
                <w:color w:val="000000" w:themeColor="text1"/>
              </w:rPr>
            </w:pPr>
            <w:r w:rsidRPr="000D7F04">
              <w:rPr>
                <w:rFonts w:eastAsia="標楷體"/>
                <w:color w:val="000000" w:themeColor="text1"/>
              </w:rPr>
              <w:t>本</w:t>
            </w:r>
            <w:r w:rsidR="00C01912" w:rsidRPr="000D7F04">
              <w:rPr>
                <w:rFonts w:eastAsia="標楷體"/>
                <w:color w:val="000000" w:themeColor="text1"/>
              </w:rPr>
              <w:t>系</w:t>
            </w:r>
            <w:r w:rsidRPr="000D7F04">
              <w:rPr>
                <w:rFonts w:eastAsia="標楷體"/>
                <w:color w:val="000000" w:themeColor="text1"/>
              </w:rPr>
              <w:t>研究生於畢業論文口試申請提出前至少須參與</w:t>
            </w:r>
            <w:r w:rsidRPr="000D7F04">
              <w:rPr>
                <w:rFonts w:eastAsia="標楷體"/>
                <w:b/>
                <w:color w:val="000000" w:themeColor="text1"/>
              </w:rPr>
              <w:t>一次</w:t>
            </w:r>
            <w:r w:rsidRPr="000D7F04">
              <w:rPr>
                <w:rFonts w:eastAsia="標楷體"/>
                <w:color w:val="000000" w:themeColor="text1"/>
              </w:rPr>
              <w:t>學術論文發表會以及</w:t>
            </w:r>
            <w:r w:rsidRPr="008B667C">
              <w:rPr>
                <w:rFonts w:eastAsia="標楷體"/>
                <w:color w:val="000000" w:themeColor="text1"/>
              </w:rPr>
              <w:t>三次</w:t>
            </w:r>
            <w:r w:rsidRPr="000D7F04">
              <w:rPr>
                <w:rFonts w:eastAsia="標楷體"/>
                <w:color w:val="000000" w:themeColor="text1"/>
              </w:rPr>
              <w:t>學術研討</w:t>
            </w:r>
            <w:r w:rsidR="00944F7A" w:rsidRPr="000D7F04">
              <w:rPr>
                <w:rFonts w:eastAsia="標楷體"/>
                <w:color w:val="000000" w:themeColor="text1"/>
              </w:rPr>
              <w:t>會</w:t>
            </w:r>
            <w:r w:rsidRPr="000D7F04">
              <w:rPr>
                <w:rFonts w:eastAsia="標楷體"/>
                <w:color w:val="000000" w:themeColor="text1"/>
              </w:rPr>
              <w:t>。</w:t>
            </w:r>
          </w:p>
          <w:p w:rsidR="008D654A" w:rsidRPr="000D7F04" w:rsidRDefault="008D654A" w:rsidP="0024282E">
            <w:pPr>
              <w:pStyle w:val="ad"/>
              <w:numPr>
                <w:ilvl w:val="0"/>
                <w:numId w:val="20"/>
              </w:numPr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0D7F04">
              <w:rPr>
                <w:rFonts w:eastAsia="標楷體"/>
                <w:color w:val="000000" w:themeColor="text1"/>
              </w:rPr>
              <w:t>研究生須於申請學位考試前完成「學術研究論理教育課程」</w:t>
            </w:r>
            <w:r w:rsidRPr="000D7F04">
              <w:rPr>
                <w:rFonts w:eastAsia="標楷體"/>
                <w:color w:val="000000" w:themeColor="text1"/>
              </w:rPr>
              <w:t>(</w:t>
            </w:r>
            <w:r w:rsidRPr="000D7F04">
              <w:rPr>
                <w:rFonts w:eastAsia="標楷體"/>
                <w:color w:val="000000" w:themeColor="text1"/>
              </w:rPr>
              <w:t>可透過網路教學平台自行觀看且</w:t>
            </w:r>
            <w:proofErr w:type="gramStart"/>
            <w:r w:rsidRPr="000D7F04">
              <w:rPr>
                <w:rFonts w:eastAsia="標楷體"/>
                <w:color w:val="000000" w:themeColor="text1"/>
              </w:rPr>
              <w:t>通過線上測驗</w:t>
            </w:r>
            <w:proofErr w:type="gramEnd"/>
            <w:r w:rsidRPr="000D7F04">
              <w:rPr>
                <w:rFonts w:eastAsia="標楷體"/>
                <w:color w:val="000000" w:themeColor="text1"/>
              </w:rPr>
              <w:t>達及格標準</w:t>
            </w:r>
            <w:r w:rsidRPr="000D7F04">
              <w:rPr>
                <w:rFonts w:eastAsia="標楷體"/>
                <w:color w:val="000000" w:themeColor="text1"/>
              </w:rPr>
              <w:t>)</w:t>
            </w:r>
            <w:r w:rsidRPr="000D7F04">
              <w:rPr>
                <w:rFonts w:eastAsia="標楷體"/>
                <w:color w:val="000000" w:themeColor="text1"/>
              </w:rPr>
              <w:t>，未完成本課程或未通過測驗者不得申請學位考試。</w:t>
            </w:r>
          </w:p>
          <w:p w:rsidR="005E45FF" w:rsidRPr="000D7F04" w:rsidRDefault="00A23E88" w:rsidP="0024282E">
            <w:pPr>
              <w:pStyle w:val="ad"/>
              <w:numPr>
                <w:ilvl w:val="0"/>
                <w:numId w:val="20"/>
              </w:numPr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proofErr w:type="gramStart"/>
            <w:r w:rsidRPr="000D7F04">
              <w:rPr>
                <w:rFonts w:eastAsia="標楷體"/>
                <w:color w:val="000000" w:themeColor="text1"/>
              </w:rPr>
              <w:t>本系另訂</w:t>
            </w:r>
            <w:proofErr w:type="gramEnd"/>
            <w:r w:rsidRPr="000D7F04">
              <w:rPr>
                <w:rFonts w:eastAsia="標楷體"/>
                <w:color w:val="000000" w:themeColor="text1"/>
              </w:rPr>
              <w:t>「研究生訓練計劃辦法」，研究生於畢業前需完成本系規劃之訓練時數共</w:t>
            </w:r>
            <w:r w:rsidRPr="000D7F04">
              <w:rPr>
                <w:rFonts w:eastAsia="標楷體"/>
                <w:color w:val="000000" w:themeColor="text1"/>
              </w:rPr>
              <w:t>32</w:t>
            </w:r>
            <w:r w:rsidRPr="000D7F04">
              <w:rPr>
                <w:rFonts w:eastAsia="標楷體"/>
                <w:color w:val="000000" w:themeColor="text1"/>
              </w:rPr>
              <w:t>小時，不計學分。此訓練計畫由本系負責推動與實施。</w:t>
            </w:r>
          </w:p>
        </w:tc>
      </w:tr>
      <w:tr w:rsidR="00AA5E58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AA5E58" w:rsidRPr="000D7F04" w:rsidRDefault="00AA5E58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第六條</w:t>
            </w:r>
          </w:p>
        </w:tc>
        <w:tc>
          <w:tcPr>
            <w:tcW w:w="3960" w:type="pct"/>
            <w:gridSpan w:val="2"/>
          </w:tcPr>
          <w:p w:rsidR="00AA5E58" w:rsidRPr="005B0A4C" w:rsidRDefault="00AA5E58" w:rsidP="00DC1EF4">
            <w:pPr>
              <w:adjustRightInd w:val="0"/>
              <w:spacing w:line="360" w:lineRule="atLeast"/>
              <w:ind w:rightChars="-86" w:right="-206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A4C">
              <w:rPr>
                <w:rFonts w:ascii="標楷體" w:eastAsia="標楷體" w:hAnsi="標楷體"/>
                <w:color w:val="000000" w:themeColor="text1"/>
                <w:szCs w:val="24"/>
              </w:rPr>
              <w:t>上課及請假</w:t>
            </w:r>
          </w:p>
          <w:p w:rsidR="00AA5E58" w:rsidRPr="0057633C" w:rsidRDefault="00AA5E58" w:rsidP="0057633C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5B0A4C">
              <w:rPr>
                <w:rFonts w:ascii="標楷體" w:eastAsia="標楷體" w:hAnsi="標楷體"/>
                <w:b/>
                <w:color w:val="000000" w:themeColor="text1"/>
              </w:rPr>
              <w:t>本系研究生因事或因病無法上課或參加考試時，其請假辦法依「中山醫學大學學生請假規則」辦理之。</w:t>
            </w:r>
          </w:p>
        </w:tc>
      </w:tr>
      <w:tr w:rsidR="00AA5E58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AA5E58" w:rsidRPr="000D7F04" w:rsidRDefault="00AA5E58" w:rsidP="004A3932">
            <w:pPr>
              <w:pStyle w:val="03"/>
              <w:rPr>
                <w:rFonts w:cs="Times New Roman"/>
                <w:b/>
                <w:color w:val="000000" w:themeColor="text1"/>
                <w:kern w:val="2"/>
                <w:szCs w:val="22"/>
              </w:rPr>
            </w:pPr>
            <w:r w:rsidRPr="000D7F04">
              <w:rPr>
                <w:rFonts w:cs="Times New Roman"/>
                <w:b/>
                <w:color w:val="000000" w:themeColor="text1"/>
                <w:kern w:val="2"/>
                <w:szCs w:val="22"/>
              </w:rPr>
              <w:lastRenderedPageBreak/>
              <w:t>第七條</w:t>
            </w:r>
          </w:p>
        </w:tc>
        <w:tc>
          <w:tcPr>
            <w:tcW w:w="3960" w:type="pct"/>
            <w:gridSpan w:val="2"/>
          </w:tcPr>
          <w:p w:rsidR="00AA5E58" w:rsidRPr="007C1DA1" w:rsidRDefault="00AA5E58" w:rsidP="00DC1EF4">
            <w:pPr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7C1DA1">
              <w:rPr>
                <w:rFonts w:ascii="Times New Roman" w:eastAsia="標楷體" w:hAnsi="Times New Roman"/>
                <w:b/>
                <w:color w:val="000000" w:themeColor="text1"/>
              </w:rPr>
              <w:t>研究生申請學位論文考試</w:t>
            </w:r>
          </w:p>
          <w:p w:rsidR="00AA5E58" w:rsidRPr="000D7F04" w:rsidRDefault="00AA5E58" w:rsidP="00DC1EF4">
            <w:pPr>
              <w:spacing w:line="240" w:lineRule="atLeast"/>
              <w:ind w:left="490" w:hangingChars="204" w:hanging="490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>一、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本系研究生於完成碩</w:t>
            </w:r>
            <w:proofErr w:type="gramStart"/>
            <w:r w:rsidRPr="000D7F04">
              <w:rPr>
                <w:rFonts w:ascii="Times New Roman" w:eastAsia="標楷體" w:hAnsi="Times New Roman"/>
                <w:color w:val="000000" w:themeColor="text1"/>
              </w:rPr>
              <w:t>一</w:t>
            </w:r>
            <w:proofErr w:type="gramEnd"/>
            <w:r w:rsidRPr="000D7F04">
              <w:rPr>
                <w:rFonts w:ascii="Times New Roman" w:eastAsia="標楷體" w:hAnsi="Times New Roman"/>
                <w:color w:val="000000" w:themeColor="text1"/>
              </w:rPr>
              <w:t>課程後，可提出論文初審口試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(proposal   defense)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AA5E58" w:rsidRPr="000D7F04" w:rsidRDefault="00AA5E58" w:rsidP="00DC1EF4">
            <w:pPr>
              <w:spacing w:line="240" w:lineRule="atLeast"/>
              <w:ind w:left="490" w:hangingChars="204" w:hanging="490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>二、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論文初審口試需由三位委員核可，經指導教授簽名後，得於四個月後依學校規定時間提出畢業論文口試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(final defense)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申請。</w:t>
            </w:r>
          </w:p>
          <w:p w:rsidR="00AA5E58" w:rsidRPr="000D7F04" w:rsidRDefault="00AA5E58" w:rsidP="00DC1EF4">
            <w:pPr>
              <w:spacing w:line="240" w:lineRule="atLeast"/>
              <w:ind w:left="490" w:hangingChars="204" w:hanging="490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>三、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論文初審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(proposal defense)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之口試委員費用由研究生自行負擔。</w:t>
            </w:r>
          </w:p>
          <w:p w:rsidR="00AA5E58" w:rsidRPr="000D7F04" w:rsidRDefault="00AA5E58" w:rsidP="00DC1EF4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>四、畢業論文口試成績需達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70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分以上，方得畢業。</w:t>
            </w:r>
          </w:p>
          <w:p w:rsidR="00AA5E58" w:rsidRPr="007C1DA1" w:rsidRDefault="00AA5E58" w:rsidP="00DC1EF4">
            <w:pPr>
              <w:spacing w:line="240" w:lineRule="atLeast"/>
              <w:ind w:left="490" w:hangingChars="204" w:hanging="490"/>
              <w:rPr>
                <w:rFonts w:ascii="Times New Roman" w:eastAsia="標楷體" w:hAnsi="Times New Roman"/>
                <w:color w:val="000000" w:themeColor="text1"/>
              </w:rPr>
            </w:pPr>
            <w:r w:rsidRPr="007C1DA1">
              <w:rPr>
                <w:rFonts w:ascii="Times New Roman" w:eastAsia="標楷體" w:hAnsi="Times New Roman"/>
                <w:color w:val="000000" w:themeColor="text1"/>
              </w:rPr>
              <w:t>五、</w:t>
            </w:r>
            <w:r w:rsidRPr="007C1DA1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7C1DA1">
              <w:rPr>
                <w:rFonts w:ascii="Times New Roman" w:eastAsia="標楷體" w:hAnsi="Times New Roman"/>
                <w:color w:val="000000" w:themeColor="text1"/>
              </w:rPr>
              <w:t>本系碩士班學位考試委員以三人組成為原則，指導教授</w:t>
            </w:r>
            <w:r w:rsidRPr="007C1DA1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7C1DA1">
              <w:rPr>
                <w:rFonts w:ascii="Times New Roman" w:eastAsia="標楷體" w:hAnsi="Times New Roman"/>
                <w:color w:val="000000" w:themeColor="text1"/>
              </w:rPr>
              <w:t>共同指導教授</w:t>
            </w:r>
            <w:r w:rsidRPr="007C1DA1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7C1DA1">
              <w:rPr>
                <w:rFonts w:ascii="Times New Roman" w:eastAsia="標楷體" w:hAnsi="Times New Roman"/>
                <w:color w:val="000000" w:themeColor="text1"/>
              </w:rPr>
              <w:t>為當然口試委員，另外需再聘一名以上相關學有專長學者，其中校外口試委員為三分之一以上。</w:t>
            </w:r>
          </w:p>
          <w:p w:rsidR="00DF7B96" w:rsidRPr="000D7F04" w:rsidRDefault="00AA5E58" w:rsidP="00DC1EF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>六、研究生之畢業論文應依論文格式規定撰寫並裝訂完成，口試後論</w:t>
            </w:r>
          </w:p>
          <w:p w:rsidR="00DF7B96" w:rsidRPr="000D7F04" w:rsidRDefault="00DF7B96" w:rsidP="00DC1EF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proofErr w:type="gramStart"/>
            <w:r w:rsidR="00AA5E58" w:rsidRPr="000D7F04">
              <w:rPr>
                <w:rFonts w:ascii="Times New Roman" w:eastAsia="標楷體" w:hAnsi="Times New Roman"/>
                <w:color w:val="000000" w:themeColor="text1"/>
              </w:rPr>
              <w:t>文應依</w:t>
            </w:r>
            <w:proofErr w:type="gramEnd"/>
            <w:r w:rsidR="00AA5E58" w:rsidRPr="000D7F04">
              <w:rPr>
                <w:rFonts w:ascii="Times New Roman" w:eastAsia="標楷體" w:hAnsi="Times New Roman"/>
                <w:color w:val="000000" w:themeColor="text1"/>
              </w:rPr>
              <w:t>口試委員建議確實修訂，經指導教授審閱簽名後送二份存</w:t>
            </w:r>
          </w:p>
          <w:p w:rsidR="00AA5E58" w:rsidRPr="000D7F04" w:rsidRDefault="00DF7B96" w:rsidP="00DF7B9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="00AA5E58" w:rsidRPr="000D7F04">
              <w:rPr>
                <w:rFonts w:ascii="Times New Roman" w:eastAsia="標楷體" w:hAnsi="Times New Roman"/>
                <w:color w:val="000000" w:themeColor="text1"/>
              </w:rPr>
              <w:t>檔於本系辦公室。</w:t>
            </w:r>
          </w:p>
        </w:tc>
      </w:tr>
      <w:tr w:rsidR="00AA5E58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AA5E58" w:rsidRPr="000D7F04" w:rsidRDefault="00AA5E58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第八條</w:t>
            </w:r>
          </w:p>
        </w:tc>
        <w:tc>
          <w:tcPr>
            <w:tcW w:w="3960" w:type="pct"/>
            <w:gridSpan w:val="2"/>
          </w:tcPr>
          <w:p w:rsidR="00AA5E58" w:rsidRPr="000D7F04" w:rsidRDefault="00AA5E58" w:rsidP="00DC1EF4">
            <w:pPr>
              <w:adjustRightInd w:val="0"/>
              <w:spacing w:line="360" w:lineRule="atLeast"/>
              <w:ind w:rightChars="-86" w:right="-206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b/>
                <w:color w:val="000000" w:themeColor="text1"/>
              </w:rPr>
              <w:t>口試及申請</w:t>
            </w:r>
          </w:p>
          <w:p w:rsidR="00AA5E58" w:rsidRPr="007C1DA1" w:rsidRDefault="00AA5E58" w:rsidP="00C01912">
            <w:pPr>
              <w:numPr>
                <w:ilvl w:val="0"/>
                <w:numId w:val="16"/>
              </w:numPr>
              <w:adjustRightInd w:val="0"/>
              <w:spacing w:line="360" w:lineRule="atLeast"/>
              <w:ind w:left="567" w:hanging="567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7C1DA1">
              <w:rPr>
                <w:rFonts w:ascii="Times New Roman" w:eastAsia="標楷體" w:hAnsi="Times New Roman"/>
                <w:bCs/>
                <w:color w:val="000000" w:themeColor="text1"/>
              </w:rPr>
              <w:t>申請期間：</w:t>
            </w:r>
            <w:r w:rsidRPr="007C1DA1">
              <w:rPr>
                <w:rFonts w:ascii="Times New Roman" w:eastAsia="標楷體" w:hAnsi="Times New Roman"/>
                <w:color w:val="000000" w:themeColor="text1"/>
              </w:rPr>
              <w:t>每年五月一日至三十一日或十二月一日至三十一日。</w:t>
            </w:r>
          </w:p>
          <w:p w:rsidR="00AA5E58" w:rsidRPr="000D7F04" w:rsidRDefault="00AA5E58" w:rsidP="00C01912">
            <w:pPr>
              <w:numPr>
                <w:ilvl w:val="0"/>
                <w:numId w:val="16"/>
              </w:numPr>
              <w:adjustRightInd w:val="0"/>
              <w:spacing w:line="360" w:lineRule="atLeast"/>
              <w:ind w:left="567" w:hanging="567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7C1DA1">
              <w:rPr>
                <w:rFonts w:ascii="Times New Roman" w:eastAsia="標楷體" w:hAnsi="Times New Roman"/>
                <w:bCs/>
                <w:color w:val="000000" w:themeColor="text1"/>
              </w:rPr>
              <w:t>口試期間：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每年六月一日至七月三十一日或一月一日至三十一日。</w:t>
            </w:r>
          </w:p>
          <w:p w:rsidR="00AA5E58" w:rsidRPr="000D7F04" w:rsidRDefault="00AA5E58" w:rsidP="00C01912">
            <w:pPr>
              <w:numPr>
                <w:ilvl w:val="0"/>
                <w:numId w:val="16"/>
              </w:numPr>
              <w:adjustRightInd w:val="0"/>
              <w:spacing w:line="360" w:lineRule="atLeast"/>
              <w:ind w:left="567" w:hanging="567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>畢業典禮當天不得安排口試。</w:t>
            </w:r>
          </w:p>
          <w:p w:rsidR="00AA5E58" w:rsidRPr="000D7F04" w:rsidRDefault="00AA5E58" w:rsidP="005D4A73">
            <w:pPr>
              <w:numPr>
                <w:ilvl w:val="0"/>
                <w:numId w:val="16"/>
              </w:numPr>
              <w:adjustRightInd w:val="0"/>
              <w:spacing w:line="360" w:lineRule="atLeast"/>
              <w:ind w:left="567" w:hanging="567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 w:themeColor="text1"/>
              </w:rPr>
              <w:t>口試申請</w:t>
            </w:r>
            <w:r w:rsidR="008D55DF" w:rsidRPr="000D7F04">
              <w:rPr>
                <w:rFonts w:ascii="Times New Roman" w:eastAsia="標楷體" w:hAnsi="Times New Roman"/>
                <w:color w:val="000000" w:themeColor="text1"/>
                <w:kern w:val="0"/>
              </w:rPr>
              <w:t>時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務必詳填口試確定日期、時間及口試論文題目（請考生先行與所有口試委員確定時間、日期），將申請表格送交系辦公室後不得再作修正，以利聘書寄發、教室安排、評分表及結果表之製作。</w:t>
            </w:r>
          </w:p>
        </w:tc>
      </w:tr>
      <w:tr w:rsidR="00AA5E58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AA5E58" w:rsidRPr="000D7F04" w:rsidRDefault="00AA5E58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第九條</w:t>
            </w:r>
          </w:p>
        </w:tc>
        <w:tc>
          <w:tcPr>
            <w:tcW w:w="3960" w:type="pct"/>
            <w:gridSpan w:val="2"/>
          </w:tcPr>
          <w:p w:rsidR="00AA5E58" w:rsidRPr="000D7F04" w:rsidRDefault="00AA5E58" w:rsidP="00DC1EF4">
            <w:pPr>
              <w:ind w:rightChars="-86" w:right="-206"/>
              <w:rPr>
                <w:rFonts w:ascii="Times New Roman" w:eastAsia="全真楷書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/>
              </w:rPr>
              <w:t>本修業辦法未盡事宜，應依照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本校學則</w:t>
            </w:r>
            <w:r w:rsidRPr="000D7F04">
              <w:rPr>
                <w:rFonts w:ascii="Times New Roman" w:eastAsia="標楷體" w:hAnsi="Times New Roman"/>
                <w:color w:val="000000"/>
              </w:rPr>
              <w:t>辦理。</w:t>
            </w:r>
          </w:p>
        </w:tc>
      </w:tr>
      <w:tr w:rsidR="00AA5E58" w:rsidRPr="000D7F04" w:rsidTr="00813B1D">
        <w:trPr>
          <w:gridAfter w:val="1"/>
          <w:wAfter w:w="54" w:type="pct"/>
        </w:trPr>
        <w:tc>
          <w:tcPr>
            <w:tcW w:w="986" w:type="pct"/>
            <w:gridSpan w:val="2"/>
          </w:tcPr>
          <w:p w:rsidR="00AA5E58" w:rsidRPr="000D7F04" w:rsidRDefault="00AA5E58" w:rsidP="004A3932">
            <w:pPr>
              <w:pStyle w:val="03"/>
              <w:rPr>
                <w:rFonts w:cs="Times New Roman"/>
              </w:rPr>
            </w:pPr>
            <w:r w:rsidRPr="000D7F04">
              <w:rPr>
                <w:rFonts w:cs="Times New Roman"/>
              </w:rPr>
              <w:t>第十條</w:t>
            </w:r>
          </w:p>
        </w:tc>
        <w:tc>
          <w:tcPr>
            <w:tcW w:w="3960" w:type="pct"/>
            <w:gridSpan w:val="2"/>
          </w:tcPr>
          <w:p w:rsidR="00AA5E58" w:rsidRPr="000D7F04" w:rsidRDefault="00AA5E58" w:rsidP="00DC1EF4">
            <w:pPr>
              <w:adjustRightInd w:val="0"/>
              <w:spacing w:line="360" w:lineRule="atLeast"/>
              <w:ind w:rightChars="14" w:right="34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0D7F04">
              <w:rPr>
                <w:rFonts w:ascii="Times New Roman" w:eastAsia="標楷體" w:hAnsi="Times New Roman"/>
                <w:color w:val="000000"/>
              </w:rPr>
              <w:t>本修業辦法經</w:t>
            </w:r>
            <w:r w:rsidRPr="000D7F04">
              <w:rPr>
                <w:rFonts w:ascii="Times New Roman" w:eastAsia="標楷體" w:hAnsi="Times New Roman"/>
                <w:color w:val="000000" w:themeColor="text1"/>
              </w:rPr>
              <w:t>系</w:t>
            </w:r>
            <w:proofErr w:type="gramStart"/>
            <w:r w:rsidRPr="000D7F04">
              <w:rPr>
                <w:rFonts w:ascii="Times New Roman" w:eastAsia="標楷體" w:hAnsi="Times New Roman"/>
                <w:color w:val="000000" w:themeColor="text1"/>
              </w:rPr>
              <w:t>務</w:t>
            </w:r>
            <w:proofErr w:type="gramEnd"/>
            <w:r w:rsidRPr="000D7F04">
              <w:rPr>
                <w:rFonts w:ascii="Times New Roman" w:eastAsia="標楷體" w:hAnsi="Times New Roman"/>
                <w:color w:val="000000" w:themeColor="text1"/>
              </w:rPr>
              <w:t>會議、院務會議通過，並經教務會議</w:t>
            </w:r>
            <w:r w:rsidRPr="000D7F04">
              <w:rPr>
                <w:rFonts w:ascii="Times New Roman" w:eastAsia="標楷體" w:hAnsi="Times New Roman"/>
                <w:color w:val="000000"/>
              </w:rPr>
              <w:t>通過後實施，修正時亦同</w:t>
            </w:r>
          </w:p>
        </w:tc>
      </w:tr>
      <w:tr w:rsidR="005D3780" w:rsidRPr="007A16B9" w:rsidTr="00813B1D">
        <w:trPr>
          <w:trHeight w:val="497"/>
        </w:trPr>
        <w:tc>
          <w:tcPr>
            <w:tcW w:w="809" w:type="pct"/>
          </w:tcPr>
          <w:p w:rsidR="005D3780" w:rsidRPr="007A16B9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7A16B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5D3780" w:rsidRPr="007A16B9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191" w:type="pct"/>
            <w:gridSpan w:val="4"/>
          </w:tcPr>
          <w:p w:rsidR="005D3780" w:rsidRPr="007A16B9" w:rsidRDefault="005D3780" w:rsidP="00AB5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7A16B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A16B9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修正記錄：</w:t>
            </w:r>
          </w:p>
        </w:tc>
        <w:tc>
          <w:tcPr>
            <w:tcW w:w="1029" w:type="pct"/>
            <w:gridSpan w:val="2"/>
          </w:tcPr>
          <w:p w:rsidR="00DB5EDE" w:rsidRPr="007A16B9" w:rsidRDefault="00DB5EDE" w:rsidP="008039B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104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25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8039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103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次系</w:t>
            </w:r>
            <w:proofErr w:type="gramStart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會議修正通過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E0592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5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E059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103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次院</w:t>
            </w:r>
            <w:proofErr w:type="gramStart"/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會議修正通過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8A711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8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26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8A71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次教務會議修正通過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8D55D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105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23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4843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次系</w:t>
            </w:r>
            <w:proofErr w:type="gramStart"/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會議修正通過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B713C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B713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次院</w:t>
            </w:r>
            <w:proofErr w:type="gramStart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會議修正通過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次教務會議修正通過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次系</w:t>
            </w:r>
            <w:proofErr w:type="gramStart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會議修正通過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28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B713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次院</w:t>
            </w:r>
            <w:proofErr w:type="gramStart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會議通過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B713C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B713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次教務會議通過</w:t>
            </w:r>
          </w:p>
        </w:tc>
      </w:tr>
      <w:tr w:rsidR="00DB5EDE" w:rsidRPr="007A16B9" w:rsidTr="00813B1D">
        <w:tc>
          <w:tcPr>
            <w:tcW w:w="809" w:type="pct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9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次系</w:t>
            </w:r>
            <w:proofErr w:type="gramStart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會議修正通過</w:t>
            </w:r>
          </w:p>
        </w:tc>
      </w:tr>
      <w:tr w:rsidR="00DB5EDE" w:rsidRPr="00C7445C" w:rsidTr="00813B1D">
        <w:tc>
          <w:tcPr>
            <w:tcW w:w="809" w:type="pct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</w:tcPr>
          <w:p w:rsidR="00DB5EDE" w:rsidRPr="007A16B9" w:rsidRDefault="00DB5EDE" w:rsidP="00C744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次院</w:t>
            </w:r>
            <w:proofErr w:type="gramStart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7A16B9">
              <w:rPr>
                <w:rFonts w:ascii="Times New Roman" w:eastAsia="標楷體" w:hAnsi="Times New Roman"/>
                <w:sz w:val="20"/>
                <w:szCs w:val="20"/>
              </w:rPr>
              <w:t>會議通過</w:t>
            </w:r>
          </w:p>
        </w:tc>
      </w:tr>
      <w:tr w:rsidR="00DB5EDE" w:rsidRPr="00C7445C" w:rsidTr="00813B1D">
        <w:tc>
          <w:tcPr>
            <w:tcW w:w="809" w:type="pct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B5EDE" w:rsidRPr="001C446B" w:rsidRDefault="00DB5EDE" w:rsidP="003055F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  <w:vAlign w:val="center"/>
          </w:tcPr>
          <w:p w:rsidR="00DB5EDE" w:rsidRPr="001C446B" w:rsidRDefault="00DB5EDE" w:rsidP="00C7445C">
            <w:pPr>
              <w:widowControl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學年度第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教</w:t>
            </w:r>
            <w:r w:rsidRPr="001C446B">
              <w:rPr>
                <w:rFonts w:ascii="Times New Roman" w:eastAsia="標楷體" w:hAnsi="Times New Roman"/>
                <w:sz w:val="20"/>
                <w:szCs w:val="20"/>
              </w:rPr>
              <w:t>務會議通過</w:t>
            </w:r>
          </w:p>
        </w:tc>
      </w:tr>
      <w:tr w:rsidR="00DB5EDE" w:rsidRPr="00C7445C" w:rsidTr="00813B1D">
        <w:tc>
          <w:tcPr>
            <w:tcW w:w="809" w:type="pct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B5EDE" w:rsidRPr="0029027D" w:rsidRDefault="00DB5EDE" w:rsidP="003055F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109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年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05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21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  <w:vAlign w:val="center"/>
          </w:tcPr>
          <w:p w:rsidR="00DB5EDE" w:rsidRPr="0029027D" w:rsidRDefault="00DB5EDE" w:rsidP="00C7445C">
            <w:pPr>
              <w:widowControl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108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學年度第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學期第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次系</w:t>
            </w:r>
            <w:proofErr w:type="gramStart"/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會議通過</w:t>
            </w:r>
          </w:p>
        </w:tc>
      </w:tr>
      <w:tr w:rsidR="00DB5EDE" w:rsidRPr="00C7445C" w:rsidTr="00813B1D">
        <w:tc>
          <w:tcPr>
            <w:tcW w:w="809" w:type="pct"/>
          </w:tcPr>
          <w:p w:rsidR="00DB5EDE" w:rsidRPr="007A16B9" w:rsidRDefault="00DB5ED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B5EDE" w:rsidRPr="0029027D" w:rsidRDefault="00DB5EDE" w:rsidP="007B611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109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年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06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03</w:t>
            </w:r>
            <w:r w:rsidRPr="0029027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  <w:vAlign w:val="center"/>
          </w:tcPr>
          <w:p w:rsidR="00DB5EDE" w:rsidRPr="0029027D" w:rsidRDefault="00DB5EDE" w:rsidP="007B611E">
            <w:pPr>
              <w:widowControl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108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學年度第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學期第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次院</w:t>
            </w:r>
            <w:proofErr w:type="gramStart"/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29027D">
              <w:rPr>
                <w:rFonts w:eastAsia="標楷體" w:hint="eastAsia"/>
                <w:color w:val="000000" w:themeColor="text1"/>
                <w:sz w:val="20"/>
                <w:szCs w:val="20"/>
              </w:rPr>
              <w:t>會議通過</w:t>
            </w:r>
          </w:p>
        </w:tc>
      </w:tr>
      <w:tr w:rsidR="0024282E" w:rsidRPr="00C7445C" w:rsidTr="00813B1D">
        <w:tc>
          <w:tcPr>
            <w:tcW w:w="809" w:type="pct"/>
          </w:tcPr>
          <w:p w:rsidR="0024282E" w:rsidRPr="007A16B9" w:rsidRDefault="0024282E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24282E" w:rsidRPr="002F21DD" w:rsidRDefault="0024282E" w:rsidP="007A634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21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109</w:t>
            </w:r>
            <w:r w:rsidRPr="002F21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年</w:t>
            </w:r>
            <w:r w:rsidRPr="002F21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06</w:t>
            </w:r>
            <w:r w:rsidRPr="002F21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17</w:t>
            </w:r>
            <w:r w:rsidRPr="002F21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  <w:vAlign w:val="center"/>
          </w:tcPr>
          <w:p w:rsidR="0024282E" w:rsidRPr="002F21DD" w:rsidRDefault="0024282E" w:rsidP="007A6341">
            <w:pPr>
              <w:widowControl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108</w:t>
            </w: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學年度第</w:t>
            </w: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學期第</w:t>
            </w: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教</w:t>
            </w: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務會議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修正</w:t>
            </w:r>
            <w:r w:rsidRPr="002F21DD">
              <w:rPr>
                <w:rFonts w:eastAsia="標楷體" w:hint="eastAsia"/>
                <w:color w:val="000000" w:themeColor="text1"/>
                <w:sz w:val="20"/>
                <w:szCs w:val="20"/>
              </w:rPr>
              <w:t>通過</w:t>
            </w:r>
          </w:p>
        </w:tc>
      </w:tr>
      <w:tr w:rsidR="00A60D24" w:rsidRPr="00C7445C" w:rsidTr="00813B1D">
        <w:tc>
          <w:tcPr>
            <w:tcW w:w="809" w:type="pct"/>
          </w:tcPr>
          <w:p w:rsidR="00A60D24" w:rsidRPr="007A16B9" w:rsidRDefault="00A60D24" w:rsidP="00E30E5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A60D24" w:rsidRPr="002F21DD" w:rsidRDefault="00A60D24" w:rsidP="007A634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  <w:vAlign w:val="center"/>
          </w:tcPr>
          <w:p w:rsidR="00A60D24" w:rsidRPr="002F21DD" w:rsidRDefault="00A60D24" w:rsidP="007A6341">
            <w:pPr>
              <w:widowControl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111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次系</w:t>
            </w:r>
            <w:proofErr w:type="gramStart"/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會議修正通過</w:t>
            </w:r>
          </w:p>
        </w:tc>
      </w:tr>
      <w:tr w:rsidR="004741D1" w:rsidRPr="00C7445C" w:rsidTr="00813B1D">
        <w:tc>
          <w:tcPr>
            <w:tcW w:w="809" w:type="pct"/>
          </w:tcPr>
          <w:p w:rsidR="004741D1" w:rsidRPr="007A16B9" w:rsidRDefault="004741D1" w:rsidP="004741D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4741D1" w:rsidRPr="002F21DD" w:rsidRDefault="004741D1" w:rsidP="004741D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  <w:vAlign w:val="center"/>
          </w:tcPr>
          <w:p w:rsidR="004741D1" w:rsidRPr="002F21DD" w:rsidRDefault="004741D1" w:rsidP="004741D1">
            <w:pPr>
              <w:widowControl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111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次院務會議通過</w:t>
            </w:r>
          </w:p>
        </w:tc>
      </w:tr>
      <w:tr w:rsidR="00EE1406" w:rsidRPr="00C7445C" w:rsidTr="00813B1D">
        <w:tc>
          <w:tcPr>
            <w:tcW w:w="809" w:type="pct"/>
          </w:tcPr>
          <w:p w:rsidR="00EE1406" w:rsidRPr="007A16B9" w:rsidRDefault="00EE1406" w:rsidP="00EE140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EE1406" w:rsidRPr="002F21DD" w:rsidRDefault="00EE1406" w:rsidP="00EE140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62" w:type="pct"/>
            <w:gridSpan w:val="2"/>
            <w:vAlign w:val="center"/>
          </w:tcPr>
          <w:p w:rsidR="00EE1406" w:rsidRPr="002F21DD" w:rsidRDefault="00EE1406" w:rsidP="00EE1406">
            <w:pPr>
              <w:widowControl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111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次教務會議通過</w:t>
            </w:r>
          </w:p>
        </w:tc>
      </w:tr>
    </w:tbl>
    <w:p w:rsidR="002E5EE5" w:rsidRPr="00502DAF" w:rsidRDefault="002E5EE5">
      <w:pPr>
        <w:widowControl/>
        <w:rPr>
          <w:rFonts w:ascii="Times New Roman" w:eastAsia="標楷體" w:hAnsi="Times New Roman"/>
          <w:color w:val="000000"/>
        </w:rPr>
      </w:pPr>
    </w:p>
    <w:sectPr w:rsidR="002E5EE5" w:rsidRPr="00502DAF" w:rsidSect="00136E6A">
      <w:headerReference w:type="default" r:id="rId8"/>
      <w:pgSz w:w="11906" w:h="16838" w:code="9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B5" w:rsidRDefault="00886DB5" w:rsidP="006D4393">
      <w:r>
        <w:separator/>
      </w:r>
    </w:p>
  </w:endnote>
  <w:endnote w:type="continuationSeparator" w:id="0">
    <w:p w:rsidR="00886DB5" w:rsidRDefault="00886DB5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B5" w:rsidRDefault="00886DB5" w:rsidP="006D4393">
      <w:r>
        <w:separator/>
      </w:r>
    </w:p>
  </w:footnote>
  <w:footnote w:type="continuationSeparator" w:id="0">
    <w:p w:rsidR="00886DB5" w:rsidRDefault="00886DB5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28"/>
      <w:gridCol w:w="5530"/>
      <w:gridCol w:w="1560"/>
      <w:gridCol w:w="1410"/>
    </w:tblGrid>
    <w:tr w:rsidR="000B64D6" w:rsidRPr="009E0ADF" w:rsidTr="004A21FE">
      <w:trPr>
        <w:trHeight w:val="172"/>
      </w:trPr>
      <w:tc>
        <w:tcPr>
          <w:tcW w:w="586" w:type="pct"/>
          <w:vAlign w:val="center"/>
        </w:tcPr>
        <w:p w:rsidR="000B64D6" w:rsidRPr="009E0ADF" w:rsidRDefault="000B64D6" w:rsidP="00620107">
          <w:pPr>
            <w:jc w:val="center"/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872" w:type="pct"/>
          <w:vAlign w:val="center"/>
        </w:tcPr>
        <w:p w:rsidR="000B64D6" w:rsidRPr="00C520F2" w:rsidRDefault="00C520F2" w:rsidP="00C63984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 w:rsidRPr="00C520F2">
            <w:rPr>
              <w:rFonts w:ascii="標楷體" w:eastAsia="標楷體" w:hAnsi="標楷體"/>
              <w:b/>
              <w:color w:val="000000"/>
              <w:sz w:val="20"/>
              <w:szCs w:val="20"/>
            </w:rPr>
            <w:t>中山醫學大學</w:t>
          </w:r>
          <w:r w:rsidRPr="00C520F2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醫學院護理學系</w:t>
          </w:r>
          <w:r w:rsidR="00E34F40" w:rsidRPr="00E34F40">
            <w:rPr>
              <w:rFonts w:ascii="標楷體" w:eastAsia="標楷體" w:hAnsi="標楷體" w:hint="eastAsia"/>
              <w:b/>
              <w:sz w:val="20"/>
              <w:szCs w:val="20"/>
            </w:rPr>
            <w:t>長期照護碩士在職專班</w:t>
          </w:r>
          <w:r w:rsidRPr="00E34F40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修業辦法</w:t>
          </w:r>
        </w:p>
      </w:tc>
      <w:tc>
        <w:tcPr>
          <w:tcW w:w="810" w:type="pct"/>
          <w:vAlign w:val="center"/>
        </w:tcPr>
        <w:p w:rsidR="000B64D6" w:rsidRPr="009E0ADF" w:rsidRDefault="000B64D6" w:rsidP="00C63984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732" w:type="pct"/>
          <w:vAlign w:val="center"/>
        </w:tcPr>
        <w:p w:rsidR="000B64D6" w:rsidRPr="009A4CDD" w:rsidRDefault="00E34F40" w:rsidP="0024282E">
          <w:pPr>
            <w:jc w:val="center"/>
            <w:rPr>
              <w:rFonts w:ascii="標楷體" w:eastAsia="標楷體" w:hAnsi="標楷體"/>
              <w:b/>
              <w:color w:val="FF0000"/>
              <w:sz w:val="20"/>
              <w:szCs w:val="20"/>
            </w:rPr>
          </w:pPr>
          <w:r w:rsidRPr="0029027D">
            <w:rPr>
              <w:rFonts w:eastAsia="標楷體" w:hint="eastAsia"/>
              <w:b/>
              <w:color w:val="000000" w:themeColor="text1"/>
              <w:sz w:val="20"/>
            </w:rPr>
            <w:t>1</w:t>
          </w:r>
          <w:r w:rsidR="00455E81">
            <w:rPr>
              <w:rFonts w:eastAsia="標楷體" w:hint="eastAsia"/>
              <w:b/>
              <w:color w:val="000000" w:themeColor="text1"/>
              <w:sz w:val="20"/>
            </w:rPr>
            <w:t>12</w:t>
          </w:r>
          <w:r w:rsidR="00364CFE" w:rsidRPr="0029027D">
            <w:rPr>
              <w:rFonts w:eastAsia="標楷體" w:hint="eastAsia"/>
              <w:b/>
              <w:color w:val="000000" w:themeColor="text1"/>
              <w:sz w:val="20"/>
            </w:rPr>
            <w:t xml:space="preserve"> /</w:t>
          </w:r>
          <w:r w:rsidR="00841310" w:rsidRPr="0029027D">
            <w:rPr>
              <w:rFonts w:eastAsia="標楷體" w:hint="eastAsia"/>
              <w:b/>
              <w:color w:val="000000" w:themeColor="text1"/>
              <w:sz w:val="20"/>
            </w:rPr>
            <w:t>0</w:t>
          </w:r>
          <w:r w:rsidR="00EE1406">
            <w:rPr>
              <w:rFonts w:eastAsia="標楷體" w:hint="eastAsia"/>
              <w:b/>
              <w:color w:val="000000" w:themeColor="text1"/>
              <w:sz w:val="20"/>
            </w:rPr>
            <w:t>6</w:t>
          </w:r>
          <w:r w:rsidR="0024282E">
            <w:rPr>
              <w:rFonts w:eastAsia="標楷體" w:hint="eastAsia"/>
              <w:b/>
              <w:color w:val="000000" w:themeColor="text1"/>
              <w:sz w:val="20"/>
            </w:rPr>
            <w:t>/</w:t>
          </w:r>
          <w:r w:rsidR="00EE1406">
            <w:rPr>
              <w:rFonts w:eastAsia="標楷體" w:hint="eastAsia"/>
              <w:b/>
              <w:color w:val="000000" w:themeColor="text1"/>
              <w:sz w:val="20"/>
            </w:rPr>
            <w:t>0</w:t>
          </w:r>
          <w:r w:rsidR="004741D1">
            <w:rPr>
              <w:rFonts w:eastAsia="標楷體" w:hint="eastAsia"/>
              <w:b/>
              <w:color w:val="000000" w:themeColor="text1"/>
              <w:sz w:val="20"/>
            </w:rPr>
            <w:t>1</w:t>
          </w:r>
        </w:p>
      </w:tc>
    </w:tr>
    <w:tr w:rsidR="000B64D6" w:rsidRPr="009E0ADF" w:rsidTr="004A21FE">
      <w:trPr>
        <w:trHeight w:val="278"/>
      </w:trPr>
      <w:tc>
        <w:tcPr>
          <w:tcW w:w="586" w:type="pct"/>
          <w:vAlign w:val="center"/>
        </w:tcPr>
        <w:p w:rsidR="000B64D6" w:rsidRPr="00136E6A" w:rsidRDefault="000B64D6" w:rsidP="00620107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872" w:type="pct"/>
          <w:vAlign w:val="center"/>
        </w:tcPr>
        <w:p w:rsidR="00EF0570" w:rsidRPr="00364CFE" w:rsidRDefault="00364CFE" w:rsidP="00EF0570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護理學系</w:t>
          </w:r>
        </w:p>
      </w:tc>
      <w:tc>
        <w:tcPr>
          <w:tcW w:w="810" w:type="pct"/>
          <w:vAlign w:val="center"/>
        </w:tcPr>
        <w:p w:rsidR="000B64D6" w:rsidRPr="00136E6A" w:rsidRDefault="000B64D6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732" w:type="pct"/>
          <w:vAlign w:val="center"/>
        </w:tcPr>
        <w:p w:rsidR="000B64D6" w:rsidRPr="00136E6A" w:rsidRDefault="000B64D6" w:rsidP="00874EF3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第</w:t>
          </w:r>
          <w:r w:rsidR="002F441C"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PAGE </w:instrText>
          </w:r>
          <w:r w:rsidR="002F441C" w:rsidRPr="00136E6A">
            <w:rPr>
              <w:rFonts w:eastAsia="標楷體"/>
              <w:b/>
              <w:sz w:val="20"/>
            </w:rPr>
            <w:fldChar w:fldCharType="separate"/>
          </w:r>
          <w:r w:rsidR="00454A67">
            <w:rPr>
              <w:rFonts w:eastAsia="標楷體"/>
              <w:b/>
              <w:noProof/>
              <w:sz w:val="20"/>
            </w:rPr>
            <w:t>1</w:t>
          </w:r>
          <w:r w:rsidR="002F441C"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  <w:r w:rsidRPr="00136E6A">
            <w:rPr>
              <w:rFonts w:eastAsia="標楷體" w:hint="eastAsia"/>
              <w:b/>
              <w:sz w:val="20"/>
            </w:rPr>
            <w:t>/</w:t>
          </w:r>
          <w:r>
            <w:rPr>
              <w:rFonts w:eastAsia="標楷體" w:hint="eastAsia"/>
              <w:b/>
              <w:sz w:val="20"/>
            </w:rPr>
            <w:t>共</w:t>
          </w:r>
          <w:r>
            <w:rPr>
              <w:rFonts w:eastAsia="標楷體" w:hint="eastAsia"/>
              <w:b/>
              <w:sz w:val="20"/>
            </w:rPr>
            <w:t>2</w:t>
          </w:r>
          <w:r>
            <w:rPr>
              <w:rFonts w:eastAsia="標楷體" w:hint="eastAsia"/>
              <w:b/>
              <w:sz w:val="20"/>
            </w:rPr>
            <w:t>頁</w:t>
          </w:r>
        </w:p>
      </w:tc>
    </w:tr>
  </w:tbl>
  <w:p w:rsidR="000B64D6" w:rsidRDefault="000B64D6" w:rsidP="00C63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18"/>
    <w:multiLevelType w:val="hybridMultilevel"/>
    <w:tmpl w:val="F334B98E"/>
    <w:lvl w:ilvl="0" w:tplc="130E79B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8476E"/>
    <w:multiLevelType w:val="hybridMultilevel"/>
    <w:tmpl w:val="8828CF8A"/>
    <w:lvl w:ilvl="0" w:tplc="9B62726C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55F7F"/>
    <w:multiLevelType w:val="singleLevel"/>
    <w:tmpl w:val="130E79BC"/>
    <w:lvl w:ilvl="0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</w:abstractNum>
  <w:abstractNum w:abstractNumId="4" w15:restartNumberingAfterBreak="0">
    <w:nsid w:val="200812B6"/>
    <w:multiLevelType w:val="hybridMultilevel"/>
    <w:tmpl w:val="040808BC"/>
    <w:lvl w:ilvl="0" w:tplc="130E79BC">
      <w:start w:val="1"/>
      <w:numFmt w:val="taiwaneseCountingThousand"/>
      <w:lvlText w:val="%1、"/>
      <w:lvlJc w:val="left"/>
      <w:pPr>
        <w:ind w:left="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8000C1"/>
    <w:multiLevelType w:val="hybridMultilevel"/>
    <w:tmpl w:val="99BC4CA0"/>
    <w:lvl w:ilvl="0" w:tplc="269A30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BB002A"/>
    <w:multiLevelType w:val="hybridMultilevel"/>
    <w:tmpl w:val="F10CD9B8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84B5C"/>
    <w:multiLevelType w:val="hybridMultilevel"/>
    <w:tmpl w:val="407C1ED6"/>
    <w:lvl w:ilvl="0" w:tplc="C87AACF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772745"/>
    <w:multiLevelType w:val="hybridMultilevel"/>
    <w:tmpl w:val="497C812A"/>
    <w:lvl w:ilvl="0" w:tplc="8CE24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B72D2C"/>
    <w:multiLevelType w:val="singleLevel"/>
    <w:tmpl w:val="46769976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</w:abstractNum>
  <w:abstractNum w:abstractNumId="11" w15:restartNumberingAfterBreak="0">
    <w:nsid w:val="49AF7845"/>
    <w:multiLevelType w:val="hybridMultilevel"/>
    <w:tmpl w:val="72EE74B4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092035"/>
    <w:multiLevelType w:val="hybridMultilevel"/>
    <w:tmpl w:val="2CF2C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F62D62"/>
    <w:multiLevelType w:val="hybridMultilevel"/>
    <w:tmpl w:val="87EE1DE2"/>
    <w:lvl w:ilvl="0" w:tplc="9B6272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B591F"/>
    <w:multiLevelType w:val="hybridMultilevel"/>
    <w:tmpl w:val="886C017A"/>
    <w:lvl w:ilvl="0" w:tplc="130E79BC">
      <w:start w:val="1"/>
      <w:numFmt w:val="taiwaneseCountingThousand"/>
      <w:lvlText w:val="%1、"/>
      <w:lvlJc w:val="left"/>
      <w:pPr>
        <w:ind w:left="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5" w15:restartNumberingAfterBreak="0">
    <w:nsid w:val="56605712"/>
    <w:multiLevelType w:val="singleLevel"/>
    <w:tmpl w:val="130E79BC"/>
    <w:lvl w:ilvl="0">
      <w:start w:val="1"/>
      <w:numFmt w:val="taiwaneseCountingThousand"/>
      <w:lvlText w:val="%1、"/>
      <w:lvlJc w:val="left"/>
      <w:pPr>
        <w:ind w:left="1785" w:hanging="480"/>
      </w:pPr>
      <w:rPr>
        <w:rFonts w:hint="eastAsia"/>
      </w:rPr>
    </w:lvl>
  </w:abstractNum>
  <w:abstractNum w:abstractNumId="16" w15:restartNumberingAfterBreak="0">
    <w:nsid w:val="581D1C36"/>
    <w:multiLevelType w:val="hybridMultilevel"/>
    <w:tmpl w:val="B08A4088"/>
    <w:lvl w:ilvl="0" w:tplc="2A0698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8B5396"/>
    <w:multiLevelType w:val="hybridMultilevel"/>
    <w:tmpl w:val="F1D627D2"/>
    <w:lvl w:ilvl="0" w:tplc="130E79BC">
      <w:start w:val="1"/>
      <w:numFmt w:val="taiwaneseCountingThousand"/>
      <w:lvlText w:val="%1、"/>
      <w:lvlJc w:val="left"/>
      <w:pPr>
        <w:ind w:left="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18" w15:restartNumberingAfterBreak="0">
    <w:nsid w:val="5A926AE5"/>
    <w:multiLevelType w:val="hybridMultilevel"/>
    <w:tmpl w:val="6ABAC7C2"/>
    <w:lvl w:ilvl="0" w:tplc="E36AF48A">
      <w:start w:val="1"/>
      <w:numFmt w:val="taiwaneseCountingThousand"/>
      <w:lvlText w:val="%1、"/>
      <w:lvlJc w:val="left"/>
      <w:pPr>
        <w:ind w:left="52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9" w15:restartNumberingAfterBreak="0">
    <w:nsid w:val="61C47610"/>
    <w:multiLevelType w:val="hybridMultilevel"/>
    <w:tmpl w:val="4FEEDA26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687E52"/>
    <w:multiLevelType w:val="hybridMultilevel"/>
    <w:tmpl w:val="A9A82AA0"/>
    <w:lvl w:ilvl="0" w:tplc="130E79BC">
      <w:start w:val="1"/>
      <w:numFmt w:val="taiwaneseCountingThousand"/>
      <w:lvlText w:val="%1、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21" w15:restartNumberingAfterBreak="0">
    <w:nsid w:val="642A65D8"/>
    <w:multiLevelType w:val="hybridMultilevel"/>
    <w:tmpl w:val="92C2C558"/>
    <w:lvl w:ilvl="0" w:tplc="0EB490C6">
      <w:start w:val="1"/>
      <w:numFmt w:val="taiwaneseCountingThousand"/>
      <w:lvlText w:val="%1、"/>
      <w:lvlJc w:val="left"/>
      <w:pPr>
        <w:ind w:left="4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22" w15:restartNumberingAfterBreak="0">
    <w:nsid w:val="68C2182B"/>
    <w:multiLevelType w:val="hybridMultilevel"/>
    <w:tmpl w:val="A86476E0"/>
    <w:lvl w:ilvl="0" w:tplc="130E79BC">
      <w:start w:val="1"/>
      <w:numFmt w:val="taiwaneseCountingThousand"/>
      <w:lvlText w:val="%1、"/>
      <w:lvlJc w:val="left"/>
      <w:pPr>
        <w:ind w:left="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3" w15:restartNumberingAfterBreak="0">
    <w:nsid w:val="77E13877"/>
    <w:multiLevelType w:val="hybridMultilevel"/>
    <w:tmpl w:val="A33E2FB6"/>
    <w:lvl w:ilvl="0" w:tplc="E2C40D0A">
      <w:start w:val="1"/>
      <w:numFmt w:val="taiwaneseCountingThousand"/>
      <w:lvlText w:val="%1、"/>
      <w:lvlJc w:val="left"/>
      <w:pPr>
        <w:ind w:left="834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4" w15:restartNumberingAfterBreak="0">
    <w:nsid w:val="78162E9D"/>
    <w:multiLevelType w:val="hybridMultilevel"/>
    <w:tmpl w:val="89D4F176"/>
    <w:lvl w:ilvl="0" w:tplc="09EE470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F07872"/>
    <w:multiLevelType w:val="hybridMultilevel"/>
    <w:tmpl w:val="0B7265F4"/>
    <w:lvl w:ilvl="0" w:tplc="130E79BC">
      <w:start w:val="1"/>
      <w:numFmt w:val="taiwaneseCountingThousand"/>
      <w:lvlText w:val="%1、"/>
      <w:lvlJc w:val="left"/>
      <w:pPr>
        <w:ind w:left="17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9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14"/>
  </w:num>
  <w:num w:numId="12">
    <w:abstractNumId w:val="23"/>
  </w:num>
  <w:num w:numId="13">
    <w:abstractNumId w:val="25"/>
  </w:num>
  <w:num w:numId="14">
    <w:abstractNumId w:val="0"/>
  </w:num>
  <w:num w:numId="15">
    <w:abstractNumId w:val="17"/>
  </w:num>
  <w:num w:numId="16">
    <w:abstractNumId w:val="15"/>
  </w:num>
  <w:num w:numId="17">
    <w:abstractNumId w:val="4"/>
  </w:num>
  <w:num w:numId="18">
    <w:abstractNumId w:val="22"/>
  </w:num>
  <w:num w:numId="19">
    <w:abstractNumId w:val="20"/>
  </w:num>
  <w:num w:numId="20">
    <w:abstractNumId w:val="6"/>
  </w:num>
  <w:num w:numId="21">
    <w:abstractNumId w:val="24"/>
  </w:num>
  <w:num w:numId="22">
    <w:abstractNumId w:val="9"/>
  </w:num>
  <w:num w:numId="23">
    <w:abstractNumId w:val="8"/>
  </w:num>
  <w:num w:numId="24">
    <w:abstractNumId w:val="18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BD"/>
    <w:rsid w:val="00024A5A"/>
    <w:rsid w:val="0005491B"/>
    <w:rsid w:val="00077E53"/>
    <w:rsid w:val="00091AAA"/>
    <w:rsid w:val="00097105"/>
    <w:rsid w:val="000A1A52"/>
    <w:rsid w:val="000B64D6"/>
    <w:rsid w:val="000B6A46"/>
    <w:rsid w:val="000D7F04"/>
    <w:rsid w:val="000E22C1"/>
    <w:rsid w:val="00113DFE"/>
    <w:rsid w:val="00114D26"/>
    <w:rsid w:val="001260A6"/>
    <w:rsid w:val="001368E2"/>
    <w:rsid w:val="00136E6A"/>
    <w:rsid w:val="001405BD"/>
    <w:rsid w:val="001419FF"/>
    <w:rsid w:val="001534D6"/>
    <w:rsid w:val="00155B50"/>
    <w:rsid w:val="001627D9"/>
    <w:rsid w:val="00177BEA"/>
    <w:rsid w:val="00191A6A"/>
    <w:rsid w:val="001A13A5"/>
    <w:rsid w:val="001A68F3"/>
    <w:rsid w:val="001B3E15"/>
    <w:rsid w:val="001B4279"/>
    <w:rsid w:val="001D1DFA"/>
    <w:rsid w:val="001E0AA6"/>
    <w:rsid w:val="001E3D10"/>
    <w:rsid w:val="001E6933"/>
    <w:rsid w:val="0020034F"/>
    <w:rsid w:val="00222E46"/>
    <w:rsid w:val="0024282E"/>
    <w:rsid w:val="00246E10"/>
    <w:rsid w:val="0029027D"/>
    <w:rsid w:val="002B082F"/>
    <w:rsid w:val="002C60AB"/>
    <w:rsid w:val="002C6DD5"/>
    <w:rsid w:val="002E5EE5"/>
    <w:rsid w:val="002F441C"/>
    <w:rsid w:val="002F7DC2"/>
    <w:rsid w:val="00300F75"/>
    <w:rsid w:val="003035F2"/>
    <w:rsid w:val="00304F84"/>
    <w:rsid w:val="00320CA8"/>
    <w:rsid w:val="0032328A"/>
    <w:rsid w:val="00327E95"/>
    <w:rsid w:val="003376E1"/>
    <w:rsid w:val="003564D9"/>
    <w:rsid w:val="00364CFE"/>
    <w:rsid w:val="00367F60"/>
    <w:rsid w:val="003779AC"/>
    <w:rsid w:val="00380AC7"/>
    <w:rsid w:val="00391645"/>
    <w:rsid w:val="00391C6A"/>
    <w:rsid w:val="00395CD2"/>
    <w:rsid w:val="003A2D17"/>
    <w:rsid w:val="003A33FD"/>
    <w:rsid w:val="003A3CF0"/>
    <w:rsid w:val="003B6D44"/>
    <w:rsid w:val="003C26C3"/>
    <w:rsid w:val="003E6F3C"/>
    <w:rsid w:val="00412E9E"/>
    <w:rsid w:val="004211AC"/>
    <w:rsid w:val="00430B0F"/>
    <w:rsid w:val="00444E0C"/>
    <w:rsid w:val="00445129"/>
    <w:rsid w:val="00446EEC"/>
    <w:rsid w:val="00454A67"/>
    <w:rsid w:val="00455E81"/>
    <w:rsid w:val="00455FE3"/>
    <w:rsid w:val="004741D1"/>
    <w:rsid w:val="00484393"/>
    <w:rsid w:val="00496E4C"/>
    <w:rsid w:val="004A21FE"/>
    <w:rsid w:val="004A3932"/>
    <w:rsid w:val="004A643A"/>
    <w:rsid w:val="004D470E"/>
    <w:rsid w:val="004E30D0"/>
    <w:rsid w:val="004E6555"/>
    <w:rsid w:val="00502DAF"/>
    <w:rsid w:val="00556BF8"/>
    <w:rsid w:val="0057633C"/>
    <w:rsid w:val="0059417D"/>
    <w:rsid w:val="005B0A4C"/>
    <w:rsid w:val="005B4395"/>
    <w:rsid w:val="005C24FC"/>
    <w:rsid w:val="005D3780"/>
    <w:rsid w:val="005D4A73"/>
    <w:rsid w:val="005E1E51"/>
    <w:rsid w:val="005E2C14"/>
    <w:rsid w:val="005E45FF"/>
    <w:rsid w:val="005F601E"/>
    <w:rsid w:val="00620107"/>
    <w:rsid w:val="00620F5E"/>
    <w:rsid w:val="006300A9"/>
    <w:rsid w:val="0064335C"/>
    <w:rsid w:val="006439A6"/>
    <w:rsid w:val="00655050"/>
    <w:rsid w:val="00687B9F"/>
    <w:rsid w:val="006973EC"/>
    <w:rsid w:val="006A21D6"/>
    <w:rsid w:val="006B3D87"/>
    <w:rsid w:val="006B5C75"/>
    <w:rsid w:val="006D10C9"/>
    <w:rsid w:val="006D4393"/>
    <w:rsid w:val="006F07F8"/>
    <w:rsid w:val="00703663"/>
    <w:rsid w:val="00711678"/>
    <w:rsid w:val="007119D5"/>
    <w:rsid w:val="00745F6B"/>
    <w:rsid w:val="00752E17"/>
    <w:rsid w:val="007758C9"/>
    <w:rsid w:val="00794B88"/>
    <w:rsid w:val="007A16B9"/>
    <w:rsid w:val="007A19E4"/>
    <w:rsid w:val="007A7B16"/>
    <w:rsid w:val="007B32EE"/>
    <w:rsid w:val="007B3837"/>
    <w:rsid w:val="007C1DA1"/>
    <w:rsid w:val="007C1E28"/>
    <w:rsid w:val="007D7971"/>
    <w:rsid w:val="007E0C68"/>
    <w:rsid w:val="007E2AF6"/>
    <w:rsid w:val="007F4FC1"/>
    <w:rsid w:val="007F5BD9"/>
    <w:rsid w:val="00812062"/>
    <w:rsid w:val="00813B1D"/>
    <w:rsid w:val="00827F02"/>
    <w:rsid w:val="00841310"/>
    <w:rsid w:val="00844E69"/>
    <w:rsid w:val="008714F6"/>
    <w:rsid w:val="00874EF3"/>
    <w:rsid w:val="00886DB5"/>
    <w:rsid w:val="008A38F7"/>
    <w:rsid w:val="008A4177"/>
    <w:rsid w:val="008B667C"/>
    <w:rsid w:val="008D473B"/>
    <w:rsid w:val="008D55DF"/>
    <w:rsid w:val="008D654A"/>
    <w:rsid w:val="008E1F75"/>
    <w:rsid w:val="00904C64"/>
    <w:rsid w:val="009354D0"/>
    <w:rsid w:val="00944F7A"/>
    <w:rsid w:val="00951EF2"/>
    <w:rsid w:val="00966180"/>
    <w:rsid w:val="00967CE4"/>
    <w:rsid w:val="00981858"/>
    <w:rsid w:val="00986313"/>
    <w:rsid w:val="009A4CDD"/>
    <w:rsid w:val="009C2DFF"/>
    <w:rsid w:val="009C5C66"/>
    <w:rsid w:val="009D40DC"/>
    <w:rsid w:val="009D7281"/>
    <w:rsid w:val="009E0ADF"/>
    <w:rsid w:val="009F1538"/>
    <w:rsid w:val="009F5259"/>
    <w:rsid w:val="009F748A"/>
    <w:rsid w:val="00A1349B"/>
    <w:rsid w:val="00A21D48"/>
    <w:rsid w:val="00A23E88"/>
    <w:rsid w:val="00A2479A"/>
    <w:rsid w:val="00A30A54"/>
    <w:rsid w:val="00A33F98"/>
    <w:rsid w:val="00A60D24"/>
    <w:rsid w:val="00A72AA4"/>
    <w:rsid w:val="00A81AA7"/>
    <w:rsid w:val="00A923BC"/>
    <w:rsid w:val="00A9305A"/>
    <w:rsid w:val="00AA5E58"/>
    <w:rsid w:val="00AB5850"/>
    <w:rsid w:val="00AB7C6F"/>
    <w:rsid w:val="00AC00E5"/>
    <w:rsid w:val="00AD3543"/>
    <w:rsid w:val="00AF0854"/>
    <w:rsid w:val="00AF158B"/>
    <w:rsid w:val="00B156E8"/>
    <w:rsid w:val="00B17CF6"/>
    <w:rsid w:val="00B3042E"/>
    <w:rsid w:val="00B412FC"/>
    <w:rsid w:val="00B451E4"/>
    <w:rsid w:val="00B573BF"/>
    <w:rsid w:val="00BB355F"/>
    <w:rsid w:val="00BF1751"/>
    <w:rsid w:val="00BF7665"/>
    <w:rsid w:val="00C01912"/>
    <w:rsid w:val="00C23A9F"/>
    <w:rsid w:val="00C4376C"/>
    <w:rsid w:val="00C520F2"/>
    <w:rsid w:val="00C63984"/>
    <w:rsid w:val="00C7445C"/>
    <w:rsid w:val="00C8004D"/>
    <w:rsid w:val="00C81970"/>
    <w:rsid w:val="00C8507C"/>
    <w:rsid w:val="00C91211"/>
    <w:rsid w:val="00CA279F"/>
    <w:rsid w:val="00CE16D6"/>
    <w:rsid w:val="00CE1FE4"/>
    <w:rsid w:val="00CE2343"/>
    <w:rsid w:val="00CF4647"/>
    <w:rsid w:val="00D23024"/>
    <w:rsid w:val="00D60874"/>
    <w:rsid w:val="00D6495B"/>
    <w:rsid w:val="00D74829"/>
    <w:rsid w:val="00D86BD2"/>
    <w:rsid w:val="00D918A8"/>
    <w:rsid w:val="00D951C4"/>
    <w:rsid w:val="00DA2FCE"/>
    <w:rsid w:val="00DB3C9C"/>
    <w:rsid w:val="00DB5EDE"/>
    <w:rsid w:val="00DB7C8B"/>
    <w:rsid w:val="00DD301B"/>
    <w:rsid w:val="00DE0768"/>
    <w:rsid w:val="00DE20B4"/>
    <w:rsid w:val="00DF2F2C"/>
    <w:rsid w:val="00DF7B96"/>
    <w:rsid w:val="00E02F88"/>
    <w:rsid w:val="00E17F7F"/>
    <w:rsid w:val="00E30E59"/>
    <w:rsid w:val="00E34F40"/>
    <w:rsid w:val="00E41675"/>
    <w:rsid w:val="00E51681"/>
    <w:rsid w:val="00E561E1"/>
    <w:rsid w:val="00E56A45"/>
    <w:rsid w:val="00E6390C"/>
    <w:rsid w:val="00E65608"/>
    <w:rsid w:val="00E7421B"/>
    <w:rsid w:val="00EA12A3"/>
    <w:rsid w:val="00ED7FB8"/>
    <w:rsid w:val="00EE1406"/>
    <w:rsid w:val="00EF0570"/>
    <w:rsid w:val="00F116D0"/>
    <w:rsid w:val="00F153D9"/>
    <w:rsid w:val="00F251F4"/>
    <w:rsid w:val="00F561B0"/>
    <w:rsid w:val="00F6498F"/>
    <w:rsid w:val="00FA29B7"/>
    <w:rsid w:val="00FB74F1"/>
    <w:rsid w:val="00FC44BD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402D0-EE64-4317-99F6-1F9C4A6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2E5EE5"/>
    <w:pPr>
      <w:keepNext/>
      <w:snapToGrid w:val="0"/>
      <w:spacing w:line="360" w:lineRule="auto"/>
      <w:jc w:val="center"/>
      <w:outlineLvl w:val="1"/>
    </w:pPr>
    <w:rPr>
      <w:rFonts w:ascii="Times New Roman" w:eastAsia="標楷體" w:hAnsi="Times New Roman"/>
      <w:sz w:val="48"/>
      <w:szCs w:val="24"/>
    </w:rPr>
  </w:style>
  <w:style w:type="paragraph" w:styleId="3">
    <w:name w:val="heading 3"/>
    <w:basedOn w:val="a"/>
    <w:next w:val="a"/>
    <w:link w:val="30"/>
    <w:qFormat/>
    <w:rsid w:val="002E5EE5"/>
    <w:pPr>
      <w:keepNext/>
      <w:snapToGrid w:val="0"/>
      <w:spacing w:line="360" w:lineRule="auto"/>
      <w:jc w:val="center"/>
      <w:outlineLvl w:val="2"/>
    </w:pPr>
    <w:rPr>
      <w:rFonts w:ascii="Times New Roman" w:eastAsia="標楷體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B573BF"/>
    <w:pPr>
      <w:jc w:val="center"/>
    </w:pPr>
    <w:rPr>
      <w:rFonts w:ascii="Times New Roman" w:eastAsia="標楷體" w:hAnsi="Times New Roman"/>
      <w:b/>
      <w:color w:val="000000"/>
      <w:sz w:val="24"/>
      <w:szCs w:val="32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64335C"/>
    <w:pPr>
      <w:outlineLvl w:val="0"/>
    </w:pPr>
    <w:rPr>
      <w:rFonts w:ascii="Times New Roman" w:eastAsia="標楷體" w:hAnsi="標楷體"/>
      <w:sz w:val="24"/>
      <w:szCs w:val="24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4A3932"/>
    <w:pPr>
      <w:ind w:rightChars="200" w:right="48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styleId="a9">
    <w:name w:val="Plain Text"/>
    <w:aliases w:val=" 字元,一般文字 字元"/>
    <w:basedOn w:val="a"/>
    <w:link w:val="aa"/>
    <w:rsid w:val="00874EF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 字元 字元,一般文字 字元 字元"/>
    <w:link w:val="a9"/>
    <w:rsid w:val="00874EF3"/>
    <w:rPr>
      <w:rFonts w:ascii="細明體" w:eastAsia="細明體" w:hAnsi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E6F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E6F3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6433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4335C"/>
    <w:pPr>
      <w:ind w:leftChars="200" w:left="480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rsid w:val="002C6DD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E5EE5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2E5EE5"/>
    <w:rPr>
      <w:kern w:val="2"/>
      <w:sz w:val="24"/>
      <w:szCs w:val="22"/>
    </w:rPr>
  </w:style>
  <w:style w:type="character" w:customStyle="1" w:styleId="20">
    <w:name w:val="標題 2 字元"/>
    <w:basedOn w:val="a0"/>
    <w:link w:val="2"/>
    <w:rsid w:val="002E5EE5"/>
    <w:rPr>
      <w:rFonts w:ascii="Times New Roman" w:eastAsia="標楷體" w:hAnsi="Times New Roman"/>
      <w:kern w:val="2"/>
      <w:sz w:val="48"/>
      <w:szCs w:val="24"/>
    </w:rPr>
  </w:style>
  <w:style w:type="character" w:customStyle="1" w:styleId="30">
    <w:name w:val="標題 3 字元"/>
    <w:basedOn w:val="a0"/>
    <w:link w:val="3"/>
    <w:rsid w:val="002E5EE5"/>
    <w:rPr>
      <w:rFonts w:ascii="Times New Roman" w:eastAsia="標楷體" w:hAnsi="Times New Roman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C6E9-A2FE-400A-92CB-0E37A6A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Company>***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中山醫學大學校內申請轉系辦法</dc:title>
  <dc:creator>*****</dc:creator>
  <cp:lastModifiedBy>user</cp:lastModifiedBy>
  <cp:revision>2</cp:revision>
  <cp:lastPrinted>2015-06-02T15:19:00Z</cp:lastPrinted>
  <dcterms:created xsi:type="dcterms:W3CDTF">2023-06-06T09:21:00Z</dcterms:created>
  <dcterms:modified xsi:type="dcterms:W3CDTF">2023-06-06T09:21:00Z</dcterms:modified>
</cp:coreProperties>
</file>